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3D" w:rsidRPr="00B54D3D" w:rsidRDefault="00B54D3D" w:rsidP="00B54D3D">
      <w:pPr>
        <w:spacing w:after="225" w:line="240" w:lineRule="auto"/>
        <w:jc w:val="center"/>
        <w:outlineLvl w:val="0"/>
        <w:rPr>
          <w:rFonts w:ascii="Times New Roman" w:eastAsia="Times New Roman" w:hAnsi="Times New Roman" w:cs="Times New Roman"/>
          <w:b/>
          <w:bCs/>
          <w:color w:val="384754"/>
          <w:kern w:val="36"/>
          <w:sz w:val="28"/>
          <w:szCs w:val="28"/>
          <w:lang w:eastAsia="tr-TR"/>
        </w:rPr>
      </w:pPr>
      <w:r w:rsidRPr="00B54D3D">
        <w:rPr>
          <w:rFonts w:ascii="Times New Roman" w:eastAsia="Times New Roman" w:hAnsi="Times New Roman" w:cs="Times New Roman"/>
          <w:b/>
          <w:bCs/>
          <w:color w:val="384754"/>
          <w:kern w:val="36"/>
          <w:sz w:val="28"/>
          <w:szCs w:val="28"/>
          <w:lang w:eastAsia="tr-TR"/>
        </w:rPr>
        <w:t>Çeklerin Düzenlenmesi ve Şekli</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Çek;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a) Senet metninde “çek” kelimesini ve eğer senet Türkçeden başka bir dille yazılmış ise o dilde “çek” karşılığı olarak kullanılan kelimeyi,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b) Kayıtsız ve şartsız belirli bir bedelin ödenmesi için havaleyi,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c) Ödeyecek kişinin, “muhatabın” ticaret unvanını,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d) Ödeme yerini,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e) Düzenlenme tarihini ve yerini,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f) Düzenleyenin imzasını,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g) Banka tarafından verilen seri numarasını, </w:t>
      </w:r>
    </w:p>
    <w:p w:rsidR="00B54D3D" w:rsidRPr="00B54D3D"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h) </w:t>
      </w:r>
      <w:proofErr w:type="spellStart"/>
      <w:r w:rsidRPr="00B54D3D">
        <w:rPr>
          <w:rFonts w:ascii="Times New Roman" w:eastAsia="Times New Roman" w:hAnsi="Times New Roman" w:cs="Times New Roman"/>
          <w:color w:val="5E6469"/>
          <w:sz w:val="28"/>
          <w:szCs w:val="28"/>
          <w:lang w:eastAsia="tr-TR"/>
        </w:rPr>
        <w:t>Karekodu</w:t>
      </w:r>
      <w:proofErr w:type="spellEnd"/>
      <w:r w:rsidRPr="00B54D3D">
        <w:rPr>
          <w:rFonts w:ascii="Times New Roman" w:eastAsia="Times New Roman" w:hAnsi="Times New Roman" w:cs="Times New Roman"/>
          <w:color w:val="5E6469"/>
          <w:sz w:val="28"/>
          <w:szCs w:val="28"/>
          <w:lang w:eastAsia="tr-TR"/>
        </w:rPr>
        <w:t xml:space="preserve"> içerir.</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Çek alacaklıları, ellerinde bulunan çek ile çek hesabı sahibine ve bu çeki düzenleyenlere ilişkin verilere </w:t>
      </w:r>
      <w:proofErr w:type="spellStart"/>
      <w:r w:rsidRPr="00B54D3D">
        <w:rPr>
          <w:rFonts w:ascii="Times New Roman" w:eastAsia="Times New Roman" w:hAnsi="Times New Roman" w:cs="Times New Roman"/>
          <w:color w:val="5E6469"/>
          <w:sz w:val="28"/>
          <w:szCs w:val="28"/>
          <w:lang w:eastAsia="tr-TR"/>
        </w:rPr>
        <w:t>karekod</w:t>
      </w:r>
      <w:proofErr w:type="spellEnd"/>
      <w:r w:rsidRPr="00B54D3D">
        <w:rPr>
          <w:rFonts w:ascii="Times New Roman" w:eastAsia="Times New Roman" w:hAnsi="Times New Roman" w:cs="Times New Roman"/>
          <w:color w:val="5E6469"/>
          <w:sz w:val="28"/>
          <w:szCs w:val="28"/>
          <w:lang w:eastAsia="tr-TR"/>
        </w:rPr>
        <w:t xml:space="preserve"> aracılığıyla erişim sağlayabilir. </w:t>
      </w:r>
      <w:proofErr w:type="spellStart"/>
      <w:r w:rsidRPr="00B54D3D">
        <w:rPr>
          <w:rFonts w:ascii="Times New Roman" w:eastAsia="Times New Roman" w:hAnsi="Times New Roman" w:cs="Times New Roman"/>
          <w:color w:val="5E6469"/>
          <w:sz w:val="28"/>
          <w:szCs w:val="28"/>
          <w:lang w:eastAsia="tr-TR"/>
        </w:rPr>
        <w:t>Karekod</w:t>
      </w:r>
      <w:proofErr w:type="spellEnd"/>
      <w:r w:rsidRPr="00B54D3D">
        <w:rPr>
          <w:rFonts w:ascii="Times New Roman" w:eastAsia="Times New Roman" w:hAnsi="Times New Roman" w:cs="Times New Roman"/>
          <w:color w:val="5E6469"/>
          <w:sz w:val="28"/>
          <w:szCs w:val="28"/>
          <w:lang w:eastAsia="tr-TR"/>
        </w:rPr>
        <w:t xml:space="preserve"> </w:t>
      </w:r>
      <w:proofErr w:type="gramStart"/>
      <w:r w:rsidRPr="00B54D3D">
        <w:rPr>
          <w:rFonts w:ascii="Times New Roman" w:eastAsia="Times New Roman" w:hAnsi="Times New Roman" w:cs="Times New Roman"/>
          <w:color w:val="5E6469"/>
          <w:sz w:val="28"/>
          <w:szCs w:val="28"/>
          <w:lang w:eastAsia="tr-TR"/>
        </w:rPr>
        <w:t>ile;</w:t>
      </w:r>
      <w:proofErr w:type="gramEnd"/>
      <w:r w:rsidRPr="00B54D3D">
        <w:rPr>
          <w:rFonts w:ascii="Times New Roman" w:eastAsia="Times New Roman" w:hAnsi="Times New Roman" w:cs="Times New Roman"/>
          <w:color w:val="5E6469"/>
          <w:sz w:val="28"/>
          <w:szCs w:val="28"/>
          <w:lang w:eastAsia="tr-TR"/>
        </w:rPr>
        <w:t xml:space="preserve">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a) Çek hesabı sahibinin adı, soyadı veya ticaret unvanı,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b) Çek hesabı sahibinin tacir olması hâlinde, ticaret siciline tescil edilen yetkililerinin adı, soyadı veya ticaret unvanı,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c) Çek hesabı sahibinin, çek hesabı bulunan toplam banka sayısı,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d) Çek hesabı sahibine ait bankalara ibraz edilmemiş çek adedi ve tutarı,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e) Düzenlenerek bankalara teslim edilen çeklerin adedi ve tutarı,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f) Son beş yıl içerisinde ibrazında ödenen çeklerin adedi ve tutarı,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g) İbraz edilen ilk çekin ibraz tarihi,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h) İbraz edilen son çekin ibraz tarihi,</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 ı) İbrazında ödenen son çekin ibraz tarihi,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i) Son beş yılda “karşılıksızdır” işlemi gören ve hâlen ödenmemiş çeklerin adedi ve tutarları,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lastRenderedPageBreak/>
        <w:t xml:space="preserve">j) Son beş yılda “karşılıksızdır” işlemi gören ve sonradan ödenen çeklerin adedi ve tutarı,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k) Son beş yılda “karşılıksızdır” işlemi gören son çekin ibraz tarihi,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l) Çek hesabı sahibi hakkında çek hesabı açma yasağı bulunup bulunmadığı, varsa yasaklama kararının tarihi, </w:t>
      </w:r>
    </w:p>
    <w:p w:rsidR="009E35AF" w:rsidRPr="009E35AF"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m) Her bir çek yaprağı ile ilgili olarak tedbir kaydı olup olmadığı, </w:t>
      </w:r>
    </w:p>
    <w:p w:rsidR="00B54D3D" w:rsidRPr="00B54D3D"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n) Çek hesabı sahibi tacirse iflasına karar verilip verilmediği, iflasına karar verilmişse kararın tarihi, çek hesabı sahibi ya da cirantanın rızası aranmaksızın üçüncü kişilerin erişimine sunulur.</w:t>
      </w:r>
    </w:p>
    <w:p w:rsidR="00B54D3D" w:rsidRPr="00B54D3D"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Belirtilen verilere ulaşılmasını sağlayacak </w:t>
      </w:r>
      <w:proofErr w:type="spellStart"/>
      <w:r w:rsidRPr="00B54D3D">
        <w:rPr>
          <w:rFonts w:ascii="Times New Roman" w:eastAsia="Times New Roman" w:hAnsi="Times New Roman" w:cs="Times New Roman"/>
          <w:color w:val="5E6469"/>
          <w:sz w:val="28"/>
          <w:szCs w:val="28"/>
          <w:lang w:eastAsia="tr-TR"/>
        </w:rPr>
        <w:t>karekod</w:t>
      </w:r>
      <w:proofErr w:type="spellEnd"/>
      <w:r w:rsidRPr="00B54D3D">
        <w:rPr>
          <w:rFonts w:ascii="Times New Roman" w:eastAsia="Times New Roman" w:hAnsi="Times New Roman" w:cs="Times New Roman"/>
          <w:color w:val="5E6469"/>
          <w:sz w:val="28"/>
          <w:szCs w:val="28"/>
          <w:lang w:eastAsia="tr-TR"/>
        </w:rPr>
        <w:t xml:space="preserve"> okutma ve bilgi paylaşım sistemi 5411 sayılı Kanun’un ek 1’inci madde hükmü uyarınca kurulan Türkiye Bankalar Birliği Risk Merkezi tarafından oluşturulur. Risk Merkezi sistemdeki verileri, 5411 sayılı Kanun’un ek 1’inci maddesinin on birinci fıkrası uyarınca bilgi alışverişini gerçekleştirdiği şirket ile paylaşmaya yetkilidir. Bu yetki kullanıldığı takdirde sistem bilgilerin paylaşıldığı şirket nezdinde kurulabilir.</w:t>
      </w:r>
    </w:p>
    <w:p w:rsidR="00B54D3D" w:rsidRPr="00B54D3D"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Çekte yer alacak MERSİS numarası ile </w:t>
      </w:r>
      <w:proofErr w:type="spellStart"/>
      <w:r w:rsidRPr="00B54D3D">
        <w:rPr>
          <w:rFonts w:ascii="Times New Roman" w:eastAsia="Times New Roman" w:hAnsi="Times New Roman" w:cs="Times New Roman"/>
          <w:color w:val="5E6469"/>
          <w:sz w:val="28"/>
          <w:szCs w:val="28"/>
          <w:lang w:eastAsia="tr-TR"/>
        </w:rPr>
        <w:t>karekodun</w:t>
      </w:r>
      <w:proofErr w:type="spellEnd"/>
      <w:r w:rsidRPr="00B54D3D">
        <w:rPr>
          <w:rFonts w:ascii="Times New Roman" w:eastAsia="Times New Roman" w:hAnsi="Times New Roman" w:cs="Times New Roman"/>
          <w:color w:val="5E6469"/>
          <w:sz w:val="28"/>
          <w:szCs w:val="28"/>
          <w:lang w:eastAsia="tr-TR"/>
        </w:rPr>
        <w:t xml:space="preserve"> tanım ve içerikleri ile bu maddenin uygulanmasına ilişkin usul ve esaslar Gümrük ve Ticaret Bakanlığı ile Hazine Müsteşarlığı’nın müştereken çıkaracağı tebliğle belirlenir.</w:t>
      </w:r>
    </w:p>
    <w:p w:rsidR="00B54D3D" w:rsidRPr="00B54D3D" w:rsidRDefault="00B54D3D" w:rsidP="00B54D3D">
      <w:pPr>
        <w:spacing w:after="240" w:line="240" w:lineRule="auto"/>
        <w:jc w:val="both"/>
        <w:rPr>
          <w:rFonts w:ascii="Times New Roman" w:eastAsia="Times New Roman" w:hAnsi="Times New Roman" w:cs="Times New Roman"/>
          <w:color w:val="5E6469"/>
          <w:sz w:val="28"/>
          <w:szCs w:val="28"/>
          <w:lang w:eastAsia="tr-TR"/>
        </w:rPr>
      </w:pPr>
      <w:r w:rsidRPr="00B54D3D">
        <w:rPr>
          <w:rFonts w:ascii="Times New Roman" w:eastAsia="Times New Roman" w:hAnsi="Times New Roman" w:cs="Times New Roman"/>
          <w:color w:val="5E6469"/>
          <w:sz w:val="28"/>
          <w:szCs w:val="28"/>
          <w:lang w:eastAsia="tr-TR"/>
        </w:rPr>
        <w:t xml:space="preserve">Türk Ticaret Kanunu’nun (TTK) 780’inci maddesinde gösterilen unsurlardan birini içermeyen bir senet, ikinci, üçüncü ve dördüncü fıkralarda yazılı hâller dışında çek sayılmaz. Çekte açıklık </w:t>
      </w:r>
      <w:proofErr w:type="gramStart"/>
      <w:r w:rsidRPr="00B54D3D">
        <w:rPr>
          <w:rFonts w:ascii="Times New Roman" w:eastAsia="Times New Roman" w:hAnsi="Times New Roman" w:cs="Times New Roman"/>
          <w:color w:val="5E6469"/>
          <w:sz w:val="28"/>
          <w:szCs w:val="28"/>
          <w:lang w:eastAsia="tr-TR"/>
        </w:rPr>
        <w:t>yoksa,</w:t>
      </w:r>
      <w:proofErr w:type="gramEnd"/>
      <w:r w:rsidRPr="00B54D3D">
        <w:rPr>
          <w:rFonts w:ascii="Times New Roman" w:eastAsia="Times New Roman" w:hAnsi="Times New Roman" w:cs="Times New Roman"/>
          <w:color w:val="5E6469"/>
          <w:sz w:val="28"/>
          <w:szCs w:val="28"/>
          <w:lang w:eastAsia="tr-TR"/>
        </w:rPr>
        <w:t xml:space="preserve"> muhatabın ticaret unvanı yanında gösterilen yer ödeme yeri sayılır. Muhatabın ticaret unvanı yanında birden fazla yer gösterildiği takdirde, çek, ilk gösterilen yerde ödenir. Böyle bir açıklık ve başka bir kayıt da yoksa çek muhatabın merkezinin bulunduğu yerde ödenir. Düzenlenme yeri gösterilmemiş olan çek, düzenleyenin adı yanında yazılı olan yerde düzenlenmiş sayılır. Yabancı banka tarafından bastırılan çeklerde 780’inci maddenin birinci fıkrasının (g) bendinde belirtilen banka tarafından verilen seri numarası ve/veya (h) bendinde belirtilen </w:t>
      </w:r>
      <w:proofErr w:type="spellStart"/>
      <w:r w:rsidRPr="00B54D3D">
        <w:rPr>
          <w:rFonts w:ascii="Times New Roman" w:eastAsia="Times New Roman" w:hAnsi="Times New Roman" w:cs="Times New Roman"/>
          <w:color w:val="5E6469"/>
          <w:sz w:val="28"/>
          <w:szCs w:val="28"/>
          <w:lang w:eastAsia="tr-TR"/>
        </w:rPr>
        <w:t>karekodun</w:t>
      </w:r>
      <w:proofErr w:type="spellEnd"/>
      <w:r w:rsidRPr="00B54D3D">
        <w:rPr>
          <w:rFonts w:ascii="Times New Roman" w:eastAsia="Times New Roman" w:hAnsi="Times New Roman" w:cs="Times New Roman"/>
          <w:color w:val="5E6469"/>
          <w:sz w:val="28"/>
          <w:szCs w:val="28"/>
          <w:lang w:eastAsia="tr-TR"/>
        </w:rPr>
        <w:t xml:space="preserve"> bulunmaması senedin çek olarak geçerliliğini etkilemez.</w:t>
      </w:r>
    </w:p>
    <w:p w:rsidR="000131F9" w:rsidRPr="009E35AF" w:rsidRDefault="009E35AF">
      <w:pPr>
        <w:rPr>
          <w:rFonts w:ascii="Times New Roman" w:hAnsi="Times New Roman" w:cs="Times New Roman"/>
          <w:sz w:val="28"/>
          <w:szCs w:val="28"/>
        </w:rPr>
      </w:pPr>
    </w:p>
    <w:sectPr w:rsidR="000131F9" w:rsidRPr="009E35AF" w:rsidSect="004708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4D3D"/>
    <w:rsid w:val="00470885"/>
    <w:rsid w:val="009E35AF"/>
    <w:rsid w:val="00B54D3D"/>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85"/>
  </w:style>
  <w:style w:type="paragraph" w:styleId="Balk1">
    <w:name w:val="heading 1"/>
    <w:basedOn w:val="Normal"/>
    <w:link w:val="Balk1Char"/>
    <w:uiPriority w:val="9"/>
    <w:qFormat/>
    <w:rsid w:val="00B54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4D3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B54D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15521311">
      <w:bodyDiv w:val="1"/>
      <w:marLeft w:val="0"/>
      <w:marRight w:val="0"/>
      <w:marTop w:val="0"/>
      <w:marBottom w:val="0"/>
      <w:divBdr>
        <w:top w:val="none" w:sz="0" w:space="0" w:color="auto"/>
        <w:left w:val="none" w:sz="0" w:space="0" w:color="auto"/>
        <w:bottom w:val="none" w:sz="0" w:space="0" w:color="auto"/>
        <w:right w:val="none" w:sz="0" w:space="0" w:color="auto"/>
      </w:divBdr>
      <w:divsChild>
        <w:div w:id="69694192">
          <w:marLeft w:val="0"/>
          <w:marRight w:val="0"/>
          <w:marTop w:val="0"/>
          <w:marBottom w:val="0"/>
          <w:divBdr>
            <w:top w:val="none" w:sz="0" w:space="0" w:color="auto"/>
            <w:left w:val="none" w:sz="0" w:space="0" w:color="auto"/>
            <w:bottom w:val="none" w:sz="0" w:space="0" w:color="auto"/>
            <w:right w:val="none" w:sz="0" w:space="0" w:color="auto"/>
          </w:divBdr>
          <w:divsChild>
            <w:div w:id="1476413635">
              <w:marLeft w:val="0"/>
              <w:marRight w:val="0"/>
              <w:marTop w:val="0"/>
              <w:marBottom w:val="0"/>
              <w:divBdr>
                <w:top w:val="none" w:sz="0" w:space="0" w:color="auto"/>
                <w:left w:val="none" w:sz="0" w:space="0" w:color="auto"/>
                <w:bottom w:val="none" w:sz="0" w:space="0" w:color="auto"/>
                <w:right w:val="none" w:sz="0" w:space="0" w:color="auto"/>
              </w:divBdr>
            </w:div>
          </w:divsChild>
        </w:div>
        <w:div w:id="197931312">
          <w:marLeft w:val="0"/>
          <w:marRight w:val="0"/>
          <w:marTop w:val="0"/>
          <w:marBottom w:val="0"/>
          <w:divBdr>
            <w:top w:val="none" w:sz="0" w:space="0" w:color="auto"/>
            <w:left w:val="none" w:sz="0" w:space="0" w:color="auto"/>
            <w:bottom w:val="none" w:sz="0" w:space="0" w:color="auto"/>
            <w:right w:val="none" w:sz="0" w:space="0" w:color="auto"/>
          </w:divBdr>
          <w:divsChild>
            <w:div w:id="4069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2024-07-31T09:42:00Z</dcterms:created>
  <dcterms:modified xsi:type="dcterms:W3CDTF">2024-07-31T09:42:00Z</dcterms:modified>
</cp:coreProperties>
</file>