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6DB" w:rsidRPr="008B26DB" w:rsidRDefault="008B26DB" w:rsidP="008B26DB">
      <w:pPr>
        <w:shd w:val="clear" w:color="auto" w:fill="FFFFFF"/>
        <w:spacing w:after="130" w:line="240" w:lineRule="auto"/>
        <w:jc w:val="both"/>
        <w:outlineLvl w:val="0"/>
        <w:rPr>
          <w:rFonts w:ascii="Times New Roman" w:eastAsia="Times New Roman" w:hAnsi="Times New Roman" w:cs="Times New Roman"/>
          <w:b/>
          <w:color w:val="FF0000"/>
          <w:kern w:val="36"/>
          <w:sz w:val="28"/>
          <w:szCs w:val="28"/>
          <w:lang w:eastAsia="tr-TR"/>
        </w:rPr>
      </w:pPr>
      <w:r w:rsidRPr="008B26DB">
        <w:rPr>
          <w:rFonts w:ascii="Times New Roman" w:eastAsia="Times New Roman" w:hAnsi="Times New Roman" w:cs="Times New Roman"/>
          <w:b/>
          <w:color w:val="FF0000"/>
          <w:kern w:val="36"/>
          <w:sz w:val="28"/>
          <w:szCs w:val="28"/>
          <w:lang w:eastAsia="tr-TR"/>
        </w:rPr>
        <w:t>Site yöneticisi, güvenlik tedbiri almazsa sorumludur</w:t>
      </w:r>
    </w:p>
    <w:p w:rsidR="008B26DB" w:rsidRPr="008B26DB" w:rsidRDefault="008B26DB" w:rsidP="008B26DB">
      <w:pPr>
        <w:shd w:val="clear" w:color="auto" w:fill="FFFFFF"/>
        <w:spacing w:after="340" w:line="240" w:lineRule="auto"/>
        <w:jc w:val="both"/>
        <w:rPr>
          <w:rFonts w:ascii="Times New Roman" w:eastAsia="Times New Roman" w:hAnsi="Times New Roman" w:cs="Times New Roman"/>
          <w:color w:val="686868"/>
          <w:sz w:val="28"/>
          <w:szCs w:val="28"/>
          <w:lang w:eastAsia="tr-TR"/>
        </w:rPr>
      </w:pPr>
      <w:r w:rsidRPr="008B26DB">
        <w:rPr>
          <w:rFonts w:ascii="Times New Roman" w:eastAsia="Times New Roman" w:hAnsi="Times New Roman" w:cs="Times New Roman"/>
          <w:color w:val="686868"/>
          <w:sz w:val="28"/>
          <w:szCs w:val="28"/>
          <w:lang w:eastAsia="tr-TR"/>
        </w:rPr>
        <w:t>Kat Mülkiyeti Kanunu’nun 35. maddesinde yöneticinin Ana gayrimenkulün korunması ve kat maliklerinin yararına yönelik tedbirlerin alınması ile ilgili bağlayıcı madde vardır.</w:t>
      </w:r>
    </w:p>
    <w:p w:rsidR="008B26DB" w:rsidRPr="008B26DB" w:rsidRDefault="008B26DB" w:rsidP="008B26DB">
      <w:pPr>
        <w:shd w:val="clear" w:color="auto" w:fill="FFFFFF"/>
        <w:spacing w:after="340" w:line="240" w:lineRule="auto"/>
        <w:jc w:val="both"/>
        <w:rPr>
          <w:rFonts w:ascii="Times New Roman" w:eastAsia="Times New Roman" w:hAnsi="Times New Roman" w:cs="Times New Roman"/>
          <w:color w:val="686868"/>
          <w:sz w:val="28"/>
          <w:szCs w:val="28"/>
          <w:lang w:eastAsia="tr-TR"/>
        </w:rPr>
      </w:pPr>
      <w:r w:rsidRPr="008B26DB">
        <w:rPr>
          <w:rFonts w:ascii="Times New Roman" w:eastAsia="Times New Roman" w:hAnsi="Times New Roman" w:cs="Times New Roman"/>
          <w:color w:val="686868"/>
          <w:sz w:val="28"/>
          <w:szCs w:val="28"/>
          <w:lang w:eastAsia="tr-TR"/>
        </w:rPr>
        <w:t xml:space="preserve">Yargıtay Hukuk </w:t>
      </w:r>
      <w:proofErr w:type="spellStart"/>
      <w:r w:rsidRPr="008B26DB">
        <w:rPr>
          <w:rFonts w:ascii="Times New Roman" w:eastAsia="Times New Roman" w:hAnsi="Times New Roman" w:cs="Times New Roman"/>
          <w:color w:val="686868"/>
          <w:sz w:val="28"/>
          <w:szCs w:val="28"/>
          <w:lang w:eastAsia="tr-TR"/>
        </w:rPr>
        <w:t>Dairedi</w:t>
      </w:r>
      <w:proofErr w:type="spellEnd"/>
      <w:r w:rsidRPr="008B26DB">
        <w:rPr>
          <w:rFonts w:ascii="Times New Roman" w:eastAsia="Times New Roman" w:hAnsi="Times New Roman" w:cs="Times New Roman"/>
          <w:color w:val="686868"/>
          <w:sz w:val="28"/>
          <w:szCs w:val="28"/>
          <w:lang w:eastAsia="tr-TR"/>
        </w:rPr>
        <w:t xml:space="preserve"> Bakırköy 1. Tüketici Mahkemesine yansıyan ve İstanbul’da gerçekleşen bir olayda kat malikinin evine hırsız girmesi sonucu altınları çalındı. Bunun üzerine kat maliki “sitesindeki güvenlik zafiyetini” ileri sürerek, olaydan “site yönetimini” ve sitenin güvenliğini sağlayan “güvenlik şirketini” sorumlu gösterdi ve tazminat davası açtı. Tüketici mahkemesinden hem maddi hem de manevi tazminat talep etti. Tüketici mahkemesi kat malikinin talebini yerinde gördü ve site yönetimini maddi tazminata mahkûm etti.</w:t>
      </w:r>
    </w:p>
    <w:p w:rsidR="008B26DB" w:rsidRPr="008B26DB" w:rsidRDefault="008B26DB" w:rsidP="008B26DB">
      <w:pPr>
        <w:shd w:val="clear" w:color="auto" w:fill="FFFFFF"/>
        <w:spacing w:after="340" w:line="240" w:lineRule="auto"/>
        <w:jc w:val="both"/>
        <w:rPr>
          <w:rFonts w:ascii="Times New Roman" w:eastAsia="Times New Roman" w:hAnsi="Times New Roman" w:cs="Times New Roman"/>
          <w:color w:val="686868"/>
          <w:sz w:val="28"/>
          <w:szCs w:val="28"/>
          <w:lang w:eastAsia="tr-TR"/>
        </w:rPr>
      </w:pPr>
      <w:r w:rsidRPr="008B26DB">
        <w:rPr>
          <w:rFonts w:ascii="Times New Roman" w:eastAsia="Times New Roman" w:hAnsi="Times New Roman" w:cs="Times New Roman"/>
          <w:color w:val="686868"/>
          <w:sz w:val="28"/>
          <w:szCs w:val="28"/>
          <w:lang w:eastAsia="tr-TR"/>
        </w:rPr>
        <w:t xml:space="preserve">Sonrasında, site yönetimi davayı temyize götürdü. Yargıtay 13. Hukuk Dairesi ise bu kararın temyiz talebini </w:t>
      </w:r>
      <w:proofErr w:type="spellStart"/>
      <w:r w:rsidRPr="008B26DB">
        <w:rPr>
          <w:rFonts w:ascii="Times New Roman" w:eastAsia="Times New Roman" w:hAnsi="Times New Roman" w:cs="Times New Roman"/>
          <w:color w:val="686868"/>
          <w:sz w:val="28"/>
          <w:szCs w:val="28"/>
          <w:lang w:eastAsia="tr-TR"/>
        </w:rPr>
        <w:t>red</w:t>
      </w:r>
      <w:proofErr w:type="spellEnd"/>
      <w:r w:rsidRPr="008B26DB">
        <w:rPr>
          <w:rFonts w:ascii="Times New Roman" w:eastAsia="Times New Roman" w:hAnsi="Times New Roman" w:cs="Times New Roman"/>
          <w:color w:val="686868"/>
          <w:sz w:val="28"/>
          <w:szCs w:val="28"/>
          <w:lang w:eastAsia="tr-TR"/>
        </w:rPr>
        <w:t xml:space="preserve"> ederek tüketici mahkemesinin verdiği kararı onadı. Site içerisinde “yeterli güvenlik önlemi almayan” site yönetimini hırsızlıktan dolayı sorumlu tutarak kat malikine tazminat ödenmesi gerektiğini kabul etti.</w:t>
      </w:r>
    </w:p>
    <w:p w:rsidR="008B26DB" w:rsidRPr="008B26DB" w:rsidRDefault="008B26DB" w:rsidP="008B26DB">
      <w:pPr>
        <w:shd w:val="clear" w:color="auto" w:fill="FFFFFF"/>
        <w:spacing w:after="340" w:line="240" w:lineRule="auto"/>
        <w:jc w:val="both"/>
        <w:rPr>
          <w:rFonts w:ascii="Times New Roman" w:eastAsia="Times New Roman" w:hAnsi="Times New Roman" w:cs="Times New Roman"/>
          <w:color w:val="686868"/>
          <w:sz w:val="28"/>
          <w:szCs w:val="28"/>
          <w:lang w:eastAsia="tr-TR"/>
        </w:rPr>
      </w:pPr>
      <w:r w:rsidRPr="008B26DB">
        <w:rPr>
          <w:rFonts w:ascii="Times New Roman" w:eastAsia="Times New Roman" w:hAnsi="Times New Roman" w:cs="Times New Roman"/>
          <w:color w:val="686868"/>
          <w:sz w:val="28"/>
          <w:szCs w:val="28"/>
          <w:lang w:eastAsia="tr-TR"/>
        </w:rPr>
        <w:t xml:space="preserve">Yargıtay’ın temel gerekçesi “yeterli güvenlik önlemlerinin alınmamasından </w:t>
      </w:r>
      <w:proofErr w:type="spellStart"/>
      <w:r w:rsidRPr="008B26DB">
        <w:rPr>
          <w:rFonts w:ascii="Times New Roman" w:eastAsia="Times New Roman" w:hAnsi="Times New Roman" w:cs="Times New Roman"/>
          <w:color w:val="686868"/>
          <w:sz w:val="28"/>
          <w:szCs w:val="28"/>
          <w:lang w:eastAsia="tr-TR"/>
        </w:rPr>
        <w:t>kaynaklandığı”na</w:t>
      </w:r>
      <w:proofErr w:type="spellEnd"/>
      <w:r w:rsidRPr="008B26DB">
        <w:rPr>
          <w:rFonts w:ascii="Times New Roman" w:eastAsia="Times New Roman" w:hAnsi="Times New Roman" w:cs="Times New Roman"/>
          <w:color w:val="686868"/>
          <w:sz w:val="28"/>
          <w:szCs w:val="28"/>
          <w:lang w:eastAsia="tr-TR"/>
        </w:rPr>
        <w:t xml:space="preserve"> dayandığı anlaşılıyor. Bu karar özellikle yöneticiler açısından önemli bir emsal olarak kayda geçmiştir.</w:t>
      </w:r>
    </w:p>
    <w:p w:rsidR="008B26DB" w:rsidRPr="008B26DB" w:rsidRDefault="008B26DB" w:rsidP="008B26DB">
      <w:pPr>
        <w:shd w:val="clear" w:color="auto" w:fill="FFFFFF"/>
        <w:spacing w:line="240" w:lineRule="auto"/>
        <w:jc w:val="both"/>
        <w:rPr>
          <w:rFonts w:ascii="Times New Roman" w:eastAsia="Times New Roman" w:hAnsi="Times New Roman" w:cs="Times New Roman"/>
          <w:color w:val="686868"/>
          <w:sz w:val="28"/>
          <w:szCs w:val="28"/>
          <w:lang w:eastAsia="tr-TR"/>
        </w:rPr>
      </w:pPr>
      <w:r w:rsidRPr="008B26DB">
        <w:rPr>
          <w:rFonts w:ascii="Times New Roman" w:eastAsia="Times New Roman" w:hAnsi="Times New Roman" w:cs="Times New Roman"/>
          <w:color w:val="686868"/>
          <w:sz w:val="28"/>
          <w:szCs w:val="28"/>
          <w:lang w:eastAsia="tr-TR"/>
        </w:rPr>
        <w:t>Kat Mülkiyeti Kanunu’nun 35. maddesinde yöneticinin Ana gayrimenkulün korunması ve kat maliklerinin yararına yönelik tedbirlerin alınması ile ilgili bağlayıcı madde vardır.</w:t>
      </w:r>
    </w:p>
    <w:p w:rsidR="003D24D8" w:rsidRDefault="003D24D8" w:rsidP="00927580">
      <w:pPr>
        <w:pStyle w:val="Balk1"/>
        <w:shd w:val="clear" w:color="auto" w:fill="FFFFFF"/>
        <w:spacing w:before="0" w:beforeAutospacing="0" w:after="130" w:afterAutospacing="0"/>
        <w:jc w:val="both"/>
        <w:rPr>
          <w:bCs w:val="0"/>
          <w:color w:val="FF0000"/>
          <w:sz w:val="28"/>
          <w:szCs w:val="28"/>
        </w:rPr>
      </w:pPr>
    </w:p>
    <w:p w:rsidR="00927580" w:rsidRPr="00927580" w:rsidRDefault="00927580" w:rsidP="00927580">
      <w:pPr>
        <w:pStyle w:val="Balk1"/>
        <w:shd w:val="clear" w:color="auto" w:fill="FFFFFF"/>
        <w:spacing w:before="0" w:beforeAutospacing="0" w:after="130" w:afterAutospacing="0"/>
        <w:jc w:val="both"/>
        <w:rPr>
          <w:bCs w:val="0"/>
          <w:color w:val="FF0000"/>
          <w:sz w:val="28"/>
          <w:szCs w:val="28"/>
        </w:rPr>
      </w:pPr>
      <w:r w:rsidRPr="00927580">
        <w:rPr>
          <w:bCs w:val="0"/>
          <w:color w:val="FF0000"/>
          <w:sz w:val="28"/>
          <w:szCs w:val="28"/>
        </w:rPr>
        <w:t>Apartman yöneticisi kiracıya hesap verir mi?</w:t>
      </w:r>
    </w:p>
    <w:p w:rsidR="00927580" w:rsidRPr="00927580" w:rsidRDefault="00927580" w:rsidP="00927580">
      <w:pPr>
        <w:pStyle w:val="NormalWeb"/>
        <w:shd w:val="clear" w:color="auto" w:fill="FFFFFF"/>
        <w:spacing w:before="0" w:beforeAutospacing="0" w:after="340" w:afterAutospacing="0"/>
        <w:jc w:val="both"/>
        <w:rPr>
          <w:color w:val="686868"/>
          <w:sz w:val="28"/>
          <w:szCs w:val="28"/>
        </w:rPr>
      </w:pPr>
      <w:r w:rsidRPr="00927580">
        <w:rPr>
          <w:color w:val="686868"/>
          <w:sz w:val="28"/>
          <w:szCs w:val="28"/>
        </w:rPr>
        <w:t xml:space="preserve">Apartman veya bina </w:t>
      </w:r>
      <w:proofErr w:type="gramStart"/>
      <w:r w:rsidRPr="00927580">
        <w:rPr>
          <w:color w:val="686868"/>
          <w:sz w:val="28"/>
          <w:szCs w:val="28"/>
        </w:rPr>
        <w:t>yöneticisi , kiracıya</w:t>
      </w:r>
      <w:proofErr w:type="gramEnd"/>
      <w:r w:rsidRPr="00927580">
        <w:rPr>
          <w:color w:val="686868"/>
          <w:sz w:val="28"/>
          <w:szCs w:val="28"/>
        </w:rPr>
        <w:t xml:space="preserve"> hesap vermek zorunda değildir. Yönetici Kat malikleri kuruluna veya apartman denetçisine hesap vermekle yükümlüdür.</w:t>
      </w:r>
    </w:p>
    <w:p w:rsidR="000131F9" w:rsidRPr="008B26DB" w:rsidRDefault="003D24D8" w:rsidP="008B26DB">
      <w:pPr>
        <w:jc w:val="both"/>
        <w:rPr>
          <w:rFonts w:ascii="Times New Roman" w:hAnsi="Times New Roman" w:cs="Times New Roman"/>
          <w:sz w:val="28"/>
          <w:szCs w:val="28"/>
        </w:rPr>
      </w:pPr>
    </w:p>
    <w:sectPr w:rsidR="000131F9" w:rsidRPr="008B26DB" w:rsidSect="000B75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B26DB"/>
    <w:rsid w:val="000B7556"/>
    <w:rsid w:val="003D24D8"/>
    <w:rsid w:val="008B26DB"/>
    <w:rsid w:val="00927580"/>
    <w:rsid w:val="00CB7A81"/>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556"/>
  </w:style>
  <w:style w:type="paragraph" w:styleId="Balk1">
    <w:name w:val="heading 1"/>
    <w:basedOn w:val="Normal"/>
    <w:link w:val="Balk1Char"/>
    <w:uiPriority w:val="9"/>
    <w:qFormat/>
    <w:rsid w:val="008B26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B26DB"/>
    <w:rPr>
      <w:rFonts w:ascii="Times New Roman" w:eastAsia="Times New Roman" w:hAnsi="Times New Roman" w:cs="Times New Roman"/>
      <w:b/>
      <w:bCs/>
      <w:kern w:val="36"/>
      <w:sz w:val="48"/>
      <w:szCs w:val="48"/>
      <w:lang w:eastAsia="tr-TR"/>
    </w:rPr>
  </w:style>
  <w:style w:type="character" w:customStyle="1" w:styleId="meta-item">
    <w:name w:val="meta-item"/>
    <w:basedOn w:val="VarsaylanParagrafYazTipi"/>
    <w:rsid w:val="008B26DB"/>
  </w:style>
  <w:style w:type="character" w:customStyle="1" w:styleId="author">
    <w:name w:val="author"/>
    <w:basedOn w:val="VarsaylanParagrafYazTipi"/>
    <w:rsid w:val="008B26DB"/>
  </w:style>
  <w:style w:type="character" w:styleId="Kpr">
    <w:name w:val="Hyperlink"/>
    <w:basedOn w:val="VarsaylanParagrafYazTipi"/>
    <w:uiPriority w:val="99"/>
    <w:semiHidden/>
    <w:unhideWhenUsed/>
    <w:rsid w:val="008B26DB"/>
    <w:rPr>
      <w:color w:val="0000FF"/>
      <w:u w:val="single"/>
    </w:rPr>
  </w:style>
  <w:style w:type="paragraph" w:styleId="NormalWeb">
    <w:name w:val="Normal (Web)"/>
    <w:basedOn w:val="Normal"/>
    <w:uiPriority w:val="99"/>
    <w:semiHidden/>
    <w:unhideWhenUsed/>
    <w:rsid w:val="008B26D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053259806">
      <w:bodyDiv w:val="1"/>
      <w:marLeft w:val="0"/>
      <w:marRight w:val="0"/>
      <w:marTop w:val="0"/>
      <w:marBottom w:val="0"/>
      <w:divBdr>
        <w:top w:val="none" w:sz="0" w:space="0" w:color="auto"/>
        <w:left w:val="none" w:sz="0" w:space="0" w:color="auto"/>
        <w:bottom w:val="none" w:sz="0" w:space="0" w:color="auto"/>
        <w:right w:val="none" w:sz="0" w:space="0" w:color="auto"/>
      </w:divBdr>
      <w:divsChild>
        <w:div w:id="563176361">
          <w:marLeft w:val="0"/>
          <w:marRight w:val="0"/>
          <w:marTop w:val="0"/>
          <w:marBottom w:val="340"/>
          <w:divBdr>
            <w:top w:val="none" w:sz="0" w:space="0" w:color="auto"/>
            <w:left w:val="none" w:sz="0" w:space="0" w:color="auto"/>
            <w:bottom w:val="none" w:sz="0" w:space="0" w:color="auto"/>
            <w:right w:val="none" w:sz="0" w:space="0" w:color="auto"/>
          </w:divBdr>
        </w:div>
        <w:div w:id="1761415326">
          <w:marLeft w:val="0"/>
          <w:marRight w:val="0"/>
          <w:marTop w:val="0"/>
          <w:marBottom w:val="340"/>
          <w:divBdr>
            <w:top w:val="none" w:sz="0" w:space="0" w:color="auto"/>
            <w:left w:val="none" w:sz="0" w:space="0" w:color="auto"/>
            <w:bottom w:val="none" w:sz="0" w:space="0" w:color="auto"/>
            <w:right w:val="none" w:sz="0" w:space="0" w:color="auto"/>
          </w:divBdr>
        </w:div>
      </w:divsChild>
    </w:div>
    <w:div w:id="2076079833">
      <w:bodyDiv w:val="1"/>
      <w:marLeft w:val="0"/>
      <w:marRight w:val="0"/>
      <w:marTop w:val="0"/>
      <w:marBottom w:val="0"/>
      <w:divBdr>
        <w:top w:val="none" w:sz="0" w:space="0" w:color="auto"/>
        <w:left w:val="none" w:sz="0" w:space="0" w:color="auto"/>
        <w:bottom w:val="none" w:sz="0" w:space="0" w:color="auto"/>
        <w:right w:val="none" w:sz="0" w:space="0" w:color="auto"/>
      </w:divBdr>
      <w:divsChild>
        <w:div w:id="1987128705">
          <w:marLeft w:val="0"/>
          <w:marRight w:val="0"/>
          <w:marTop w:val="0"/>
          <w:marBottom w:val="340"/>
          <w:divBdr>
            <w:top w:val="none" w:sz="0" w:space="0" w:color="auto"/>
            <w:left w:val="none" w:sz="0" w:space="0" w:color="auto"/>
            <w:bottom w:val="none" w:sz="0" w:space="0" w:color="auto"/>
            <w:right w:val="none" w:sz="0" w:space="0" w:color="auto"/>
          </w:divBdr>
        </w:div>
        <w:div w:id="1184830649">
          <w:marLeft w:val="0"/>
          <w:marRight w:val="0"/>
          <w:marTop w:val="0"/>
          <w:marBottom w:val="3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3</cp:revision>
  <dcterms:created xsi:type="dcterms:W3CDTF">2024-07-03T08:09:00Z</dcterms:created>
  <dcterms:modified xsi:type="dcterms:W3CDTF">2024-07-03T08:54:00Z</dcterms:modified>
</cp:coreProperties>
</file>