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27" w:rsidRPr="000C5527" w:rsidRDefault="000C5527" w:rsidP="000C5527">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0C5527">
        <w:rPr>
          <w:rFonts w:ascii="Arial" w:eastAsia="Times New Roman" w:hAnsi="Arial" w:cs="Arial"/>
          <w:color w:val="111111"/>
          <w:kern w:val="36"/>
          <w:sz w:val="30"/>
          <w:szCs w:val="30"/>
          <w:lang w:eastAsia="tr-TR"/>
        </w:rPr>
        <w:t xml:space="preserve">Kooperatifteki paya istinaden kullanımı alınan ve 245 Bağlı Ortaklıklar hesabında izlenen işyerinin Vergi Usul Kanununun geçici 31 inci maddesine, 7326 sayılı Kanunla eklenen yedinci fıkra hükümleri kapsamında yeniden değerlemeye tabi tutulup </w:t>
      </w:r>
      <w:proofErr w:type="spellStart"/>
      <w:r w:rsidRPr="000C5527">
        <w:rPr>
          <w:rFonts w:ascii="Arial" w:eastAsia="Times New Roman" w:hAnsi="Arial" w:cs="Arial"/>
          <w:color w:val="111111"/>
          <w:kern w:val="36"/>
          <w:sz w:val="30"/>
          <w:szCs w:val="30"/>
          <w:lang w:eastAsia="tr-TR"/>
        </w:rPr>
        <w:t>tutulamayaca</w:t>
      </w:r>
      <w:proofErr w:type="spellEnd"/>
    </w:p>
    <w:p w:rsidR="000C5527" w:rsidRPr="000C5527" w:rsidRDefault="000C5527" w:rsidP="000C5527">
      <w:pPr>
        <w:spacing w:after="180" w:line="240" w:lineRule="auto"/>
        <w:rPr>
          <w:rFonts w:ascii="Arial" w:eastAsia="Times New Roman" w:hAnsi="Arial" w:cs="Arial"/>
          <w:color w:val="494949"/>
          <w:sz w:val="20"/>
          <w:szCs w:val="20"/>
          <w:lang w:eastAsia="tr-TR"/>
        </w:rPr>
      </w:pPr>
      <w:r w:rsidRPr="000C5527">
        <w:rPr>
          <w:rFonts w:ascii="Arial" w:eastAsia="Times New Roman" w:hAnsi="Arial" w:cs="Arial"/>
          <w:color w:val="494949"/>
          <w:sz w:val="20"/>
          <w:szCs w:val="20"/>
          <w:lang w:eastAsia="tr-TR"/>
        </w:rPr>
        <w:t>  </w:t>
      </w:r>
    </w:p>
    <w:p w:rsidR="000C5527" w:rsidRPr="000C5527" w:rsidRDefault="000C5527" w:rsidP="000C5527">
      <w:pPr>
        <w:shd w:val="clear" w:color="auto" w:fill="EEEEEE"/>
        <w:spacing w:after="0" w:line="240" w:lineRule="auto"/>
        <w:rPr>
          <w:rFonts w:ascii="Arial" w:eastAsia="Times New Roman" w:hAnsi="Arial" w:cs="Arial"/>
          <w:b/>
          <w:bCs/>
          <w:color w:val="494949"/>
          <w:sz w:val="20"/>
          <w:szCs w:val="20"/>
          <w:lang w:eastAsia="tr-TR"/>
        </w:rPr>
      </w:pPr>
      <w:r w:rsidRPr="000C5527">
        <w:rPr>
          <w:rFonts w:ascii="Arial" w:eastAsia="Times New Roman" w:hAnsi="Arial" w:cs="Arial"/>
          <w:b/>
          <w:bCs/>
          <w:color w:val="494949"/>
          <w:sz w:val="20"/>
          <w:szCs w:val="20"/>
          <w:lang w:eastAsia="tr-TR"/>
        </w:rPr>
        <w:t>Sayı: </w:t>
      </w:r>
      <w:r w:rsidRPr="000C5527">
        <w:rPr>
          <w:rFonts w:ascii="Arial" w:eastAsia="Times New Roman" w:hAnsi="Arial" w:cs="Arial"/>
          <w:color w:val="494949"/>
          <w:sz w:val="20"/>
          <w:szCs w:val="20"/>
          <w:lang w:eastAsia="tr-TR"/>
        </w:rPr>
        <w:t>E-</w:t>
      </w:r>
      <w:proofErr w:type="gramStart"/>
      <w:r w:rsidRPr="000C5527">
        <w:rPr>
          <w:rFonts w:ascii="Arial" w:eastAsia="Times New Roman" w:hAnsi="Arial" w:cs="Arial"/>
          <w:color w:val="494949"/>
          <w:sz w:val="20"/>
          <w:szCs w:val="20"/>
          <w:lang w:eastAsia="tr-TR"/>
        </w:rPr>
        <w:t>11395140</w:t>
      </w:r>
      <w:proofErr w:type="gramEnd"/>
      <w:r w:rsidRPr="000C5527">
        <w:rPr>
          <w:rFonts w:ascii="Arial" w:eastAsia="Times New Roman" w:hAnsi="Arial" w:cs="Arial"/>
          <w:color w:val="494949"/>
          <w:sz w:val="20"/>
          <w:szCs w:val="20"/>
          <w:lang w:eastAsia="tr-TR"/>
        </w:rPr>
        <w:t>-105[VUK-3-723]-67293</w:t>
      </w:r>
    </w:p>
    <w:p w:rsidR="000C5527" w:rsidRPr="000C5527" w:rsidRDefault="000C5527" w:rsidP="000C5527">
      <w:pPr>
        <w:shd w:val="clear" w:color="auto" w:fill="EEEEEE"/>
        <w:spacing w:after="0" w:line="240" w:lineRule="auto"/>
        <w:rPr>
          <w:rFonts w:ascii="Arial" w:eastAsia="Times New Roman" w:hAnsi="Arial" w:cs="Arial"/>
          <w:b/>
          <w:bCs/>
          <w:color w:val="494949"/>
          <w:sz w:val="20"/>
          <w:szCs w:val="20"/>
          <w:lang w:eastAsia="tr-TR"/>
        </w:rPr>
      </w:pPr>
      <w:r w:rsidRPr="000C5527">
        <w:rPr>
          <w:rFonts w:ascii="Arial" w:eastAsia="Times New Roman" w:hAnsi="Arial" w:cs="Arial"/>
          <w:b/>
          <w:bCs/>
          <w:color w:val="494949"/>
          <w:sz w:val="20"/>
          <w:szCs w:val="20"/>
          <w:lang w:eastAsia="tr-TR"/>
        </w:rPr>
        <w:t>Tarih: </w:t>
      </w:r>
      <w:proofErr w:type="gramStart"/>
      <w:r w:rsidRPr="000C5527">
        <w:rPr>
          <w:rFonts w:ascii="Arial" w:eastAsia="Times New Roman" w:hAnsi="Arial" w:cs="Arial"/>
          <w:color w:val="494949"/>
          <w:sz w:val="20"/>
          <w:lang w:eastAsia="tr-TR"/>
        </w:rPr>
        <w:t>18/01/2022</w:t>
      </w:r>
      <w:proofErr w:type="gramEnd"/>
    </w:p>
    <w:tbl>
      <w:tblPr>
        <w:tblW w:w="5000" w:type="pct"/>
        <w:tblCellMar>
          <w:left w:w="0" w:type="dxa"/>
          <w:right w:w="0" w:type="dxa"/>
        </w:tblCellMar>
        <w:tblLook w:val="04A0"/>
      </w:tblPr>
      <w:tblGrid>
        <w:gridCol w:w="1617"/>
        <w:gridCol w:w="5808"/>
        <w:gridCol w:w="1647"/>
      </w:tblGrid>
      <w:tr w:rsidR="000C5527" w:rsidRPr="000C5527" w:rsidTr="000C5527">
        <w:tc>
          <w:tcPr>
            <w:tcW w:w="891" w:type="pct"/>
            <w:tcBorders>
              <w:top w:val="nil"/>
              <w:left w:val="nil"/>
              <w:bottom w:val="nil"/>
              <w:right w:val="nil"/>
            </w:tcBorders>
            <w:shd w:val="clear" w:color="auto" w:fill="auto"/>
            <w:hideMark/>
          </w:tcPr>
          <w:p w:rsidR="000C5527" w:rsidRPr="000C5527" w:rsidRDefault="000C5527" w:rsidP="000C5527">
            <w:pPr>
              <w:spacing w:after="0" w:line="240" w:lineRule="auto"/>
              <w:rPr>
                <w:rFonts w:ascii="Times New Roman" w:eastAsia="Times New Roman" w:hAnsi="Times New Roman" w:cs="Times New Roman"/>
                <w:sz w:val="24"/>
                <w:szCs w:val="24"/>
                <w:lang w:eastAsia="tr-TR"/>
              </w:rPr>
            </w:pPr>
          </w:p>
        </w:tc>
        <w:tc>
          <w:tcPr>
            <w:tcW w:w="3201" w:type="pct"/>
            <w:tcBorders>
              <w:top w:val="nil"/>
              <w:left w:val="nil"/>
              <w:bottom w:val="nil"/>
              <w:right w:val="nil"/>
            </w:tcBorders>
            <w:shd w:val="clear" w:color="auto" w:fill="auto"/>
            <w:vAlign w:val="bottom"/>
            <w:hideMark/>
          </w:tcPr>
          <w:p w:rsidR="000C5527" w:rsidRPr="000C5527" w:rsidRDefault="000C5527" w:rsidP="000C5527">
            <w:pPr>
              <w:spacing w:after="150" w:line="240" w:lineRule="auto"/>
              <w:jc w:val="center"/>
              <w:rPr>
                <w:rFonts w:ascii="Times New Roman" w:eastAsia="Times New Roman" w:hAnsi="Times New Roman" w:cs="Times New Roman"/>
                <w:sz w:val="24"/>
                <w:szCs w:val="24"/>
                <w:lang w:eastAsia="tr-TR"/>
              </w:rPr>
            </w:pPr>
            <w:r w:rsidRPr="000C5527">
              <w:rPr>
                <w:rFonts w:ascii="Times New Roman" w:eastAsia="Times New Roman" w:hAnsi="Times New Roman" w:cs="Times New Roman"/>
                <w:b/>
                <w:bCs/>
                <w:sz w:val="24"/>
                <w:szCs w:val="24"/>
                <w:lang w:eastAsia="tr-TR"/>
              </w:rPr>
              <w:t>T.C.</w:t>
            </w:r>
          </w:p>
          <w:p w:rsidR="000C5527" w:rsidRPr="000C5527" w:rsidRDefault="000C5527" w:rsidP="000C5527">
            <w:pPr>
              <w:spacing w:after="150" w:line="240" w:lineRule="auto"/>
              <w:jc w:val="center"/>
              <w:rPr>
                <w:rFonts w:ascii="Times New Roman" w:eastAsia="Times New Roman" w:hAnsi="Times New Roman" w:cs="Times New Roman"/>
                <w:sz w:val="24"/>
                <w:szCs w:val="24"/>
                <w:lang w:eastAsia="tr-TR"/>
              </w:rPr>
            </w:pPr>
            <w:r w:rsidRPr="000C5527">
              <w:rPr>
                <w:rFonts w:ascii="Times New Roman" w:eastAsia="Times New Roman" w:hAnsi="Times New Roman" w:cs="Times New Roman"/>
                <w:b/>
                <w:bCs/>
                <w:sz w:val="24"/>
                <w:szCs w:val="24"/>
                <w:lang w:eastAsia="tr-TR"/>
              </w:rPr>
              <w:t>GELİR İDARESİ BAŞKANLIĞI</w:t>
            </w:r>
          </w:p>
          <w:p w:rsidR="000C5527" w:rsidRPr="000C5527" w:rsidRDefault="000C5527" w:rsidP="000C5527">
            <w:pPr>
              <w:spacing w:after="150" w:line="240" w:lineRule="auto"/>
              <w:jc w:val="center"/>
              <w:rPr>
                <w:rFonts w:ascii="Times New Roman" w:eastAsia="Times New Roman" w:hAnsi="Times New Roman" w:cs="Times New Roman"/>
                <w:sz w:val="24"/>
                <w:szCs w:val="24"/>
                <w:lang w:eastAsia="tr-TR"/>
              </w:rPr>
            </w:pPr>
            <w:r w:rsidRPr="000C5527">
              <w:rPr>
                <w:rFonts w:ascii="Times New Roman" w:eastAsia="Times New Roman" w:hAnsi="Times New Roman" w:cs="Times New Roman"/>
                <w:b/>
                <w:bCs/>
                <w:sz w:val="24"/>
                <w:szCs w:val="24"/>
                <w:lang w:eastAsia="tr-TR"/>
              </w:rPr>
              <w:t>İstanbul Vergi Dairesi Başkanlığı</w:t>
            </w:r>
          </w:p>
          <w:p w:rsidR="000C5527" w:rsidRPr="000C5527" w:rsidRDefault="000C5527" w:rsidP="000C5527">
            <w:pPr>
              <w:spacing w:after="150" w:line="240" w:lineRule="auto"/>
              <w:jc w:val="center"/>
              <w:rPr>
                <w:rFonts w:ascii="Times New Roman" w:eastAsia="Times New Roman" w:hAnsi="Times New Roman" w:cs="Times New Roman"/>
                <w:sz w:val="24"/>
                <w:szCs w:val="24"/>
                <w:lang w:eastAsia="tr-TR"/>
              </w:rPr>
            </w:pPr>
            <w:r w:rsidRPr="000C5527">
              <w:rPr>
                <w:rFonts w:ascii="Times New Roman" w:eastAsia="Times New Roman" w:hAnsi="Times New Roman" w:cs="Times New Roman"/>
                <w:b/>
                <w:bCs/>
                <w:sz w:val="24"/>
                <w:szCs w:val="24"/>
                <w:lang w:eastAsia="tr-TR"/>
              </w:rPr>
              <w:t>Gelir Kanunları Usul Grup Müdürlüğü</w:t>
            </w:r>
          </w:p>
        </w:tc>
        <w:tc>
          <w:tcPr>
            <w:tcW w:w="908" w:type="pct"/>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 </w:t>
            </w:r>
          </w:p>
        </w:tc>
      </w:tr>
    </w:tbl>
    <w:p w:rsidR="000C5527" w:rsidRPr="000C5527" w:rsidRDefault="000C5527" w:rsidP="000C5527">
      <w:pPr>
        <w:spacing w:before="240" w:after="150" w:line="240" w:lineRule="auto"/>
        <w:jc w:val="center"/>
        <w:rPr>
          <w:rFonts w:ascii="Arial" w:eastAsia="Times New Roman" w:hAnsi="Arial" w:cs="Arial"/>
          <w:color w:val="494949"/>
          <w:sz w:val="20"/>
          <w:szCs w:val="20"/>
          <w:lang w:eastAsia="tr-TR"/>
        </w:rPr>
      </w:pPr>
      <w:r w:rsidRPr="000C5527">
        <w:rPr>
          <w:rFonts w:ascii="Arial" w:eastAsia="Times New Roman" w:hAnsi="Arial" w:cs="Arial"/>
          <w:b/>
          <w:bCs/>
          <w:color w:val="494949"/>
          <w:sz w:val="20"/>
          <w:szCs w:val="20"/>
          <w:lang w:eastAsia="tr-TR"/>
        </w:rPr>
        <w:t> </w:t>
      </w:r>
    </w:p>
    <w:tbl>
      <w:tblPr>
        <w:tblW w:w="5000" w:type="pct"/>
        <w:tblCellMar>
          <w:left w:w="0" w:type="dxa"/>
          <w:right w:w="0" w:type="dxa"/>
        </w:tblCellMar>
        <w:tblLook w:val="04A0"/>
      </w:tblPr>
      <w:tblGrid>
        <w:gridCol w:w="733"/>
        <w:gridCol w:w="129"/>
        <w:gridCol w:w="3841"/>
        <w:gridCol w:w="1883"/>
        <w:gridCol w:w="2486"/>
      </w:tblGrid>
      <w:tr w:rsidR="000C5527" w:rsidRPr="000C5527" w:rsidTr="000C5527">
        <w:tc>
          <w:tcPr>
            <w:tcW w:w="2592" w:type="pct"/>
            <w:gridSpan w:val="3"/>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 </w:t>
            </w:r>
          </w:p>
        </w:tc>
        <w:tc>
          <w:tcPr>
            <w:tcW w:w="2408" w:type="pct"/>
            <w:gridSpan w:val="2"/>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 </w:t>
            </w:r>
          </w:p>
        </w:tc>
      </w:tr>
      <w:tr w:rsidR="000C5527" w:rsidRPr="000C5527" w:rsidTr="000C5527">
        <w:tc>
          <w:tcPr>
            <w:tcW w:w="404" w:type="pct"/>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Sayı</w:t>
            </w:r>
          </w:p>
        </w:tc>
        <w:tc>
          <w:tcPr>
            <w:tcW w:w="71" w:type="pct"/>
            <w:tcBorders>
              <w:top w:val="nil"/>
              <w:left w:val="nil"/>
              <w:bottom w:val="nil"/>
              <w:right w:val="nil"/>
            </w:tcBorders>
            <w:shd w:val="clear" w:color="auto" w:fill="auto"/>
            <w:hideMark/>
          </w:tcPr>
          <w:p w:rsidR="000C5527" w:rsidRPr="000C5527" w:rsidRDefault="000C5527" w:rsidP="000C5527">
            <w:pPr>
              <w:spacing w:after="150" w:line="240" w:lineRule="auto"/>
              <w:jc w:val="center"/>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w:t>
            </w:r>
          </w:p>
        </w:tc>
        <w:tc>
          <w:tcPr>
            <w:tcW w:w="3155" w:type="pct"/>
            <w:gridSpan w:val="2"/>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E-</w:t>
            </w:r>
            <w:proofErr w:type="gramStart"/>
            <w:r w:rsidRPr="000C5527">
              <w:rPr>
                <w:rFonts w:ascii="Times New Roman" w:eastAsia="Times New Roman" w:hAnsi="Times New Roman" w:cs="Times New Roman"/>
                <w:sz w:val="24"/>
                <w:szCs w:val="24"/>
                <w:lang w:eastAsia="tr-TR"/>
              </w:rPr>
              <w:t>11395140</w:t>
            </w:r>
            <w:proofErr w:type="gramEnd"/>
            <w:r w:rsidRPr="000C5527">
              <w:rPr>
                <w:rFonts w:ascii="Times New Roman" w:eastAsia="Times New Roman" w:hAnsi="Times New Roman" w:cs="Times New Roman"/>
                <w:sz w:val="24"/>
                <w:szCs w:val="24"/>
                <w:lang w:eastAsia="tr-TR"/>
              </w:rPr>
              <w:t>-105[VUK-3-723]-67293</w:t>
            </w:r>
          </w:p>
        </w:tc>
        <w:tc>
          <w:tcPr>
            <w:tcW w:w="1370" w:type="pct"/>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18.01.2022</w:t>
            </w:r>
          </w:p>
        </w:tc>
      </w:tr>
      <w:tr w:rsidR="000C5527" w:rsidRPr="000C5527" w:rsidTr="000C5527">
        <w:tc>
          <w:tcPr>
            <w:tcW w:w="404" w:type="pct"/>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Konu</w:t>
            </w:r>
          </w:p>
        </w:tc>
        <w:tc>
          <w:tcPr>
            <w:tcW w:w="71" w:type="pct"/>
            <w:tcBorders>
              <w:top w:val="nil"/>
              <w:left w:val="nil"/>
              <w:bottom w:val="nil"/>
              <w:right w:val="nil"/>
            </w:tcBorders>
            <w:shd w:val="clear" w:color="auto" w:fill="auto"/>
            <w:hideMark/>
          </w:tcPr>
          <w:p w:rsidR="000C5527" w:rsidRPr="000C5527" w:rsidRDefault="000C5527" w:rsidP="000C5527">
            <w:pPr>
              <w:spacing w:after="150" w:line="240" w:lineRule="auto"/>
              <w:jc w:val="center"/>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w:t>
            </w:r>
          </w:p>
        </w:tc>
        <w:tc>
          <w:tcPr>
            <w:tcW w:w="2117" w:type="pct"/>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 xml:space="preserve">Tapusu olmadığı için </w:t>
            </w:r>
            <w:proofErr w:type="gramStart"/>
            <w:r w:rsidRPr="000C5527">
              <w:rPr>
                <w:rFonts w:ascii="Times New Roman" w:eastAsia="Times New Roman" w:hAnsi="Times New Roman" w:cs="Times New Roman"/>
                <w:sz w:val="24"/>
                <w:szCs w:val="24"/>
                <w:lang w:eastAsia="tr-TR"/>
              </w:rPr>
              <w:t>amortisman</w:t>
            </w:r>
            <w:proofErr w:type="gramEnd"/>
            <w:r w:rsidRPr="000C5527">
              <w:rPr>
                <w:rFonts w:ascii="Times New Roman" w:eastAsia="Times New Roman" w:hAnsi="Times New Roman" w:cs="Times New Roman"/>
                <w:sz w:val="24"/>
                <w:szCs w:val="24"/>
                <w:lang w:eastAsia="tr-TR"/>
              </w:rPr>
              <w:t xml:space="preserve"> ayrılamayan ve 245 Bağlı Ortaklıklar hesabında izlenen gayrimenkulün VUK geçici 31 inci maddesine istinaden yeniden değerlemeye tabi tutulması.</w:t>
            </w:r>
          </w:p>
        </w:tc>
        <w:tc>
          <w:tcPr>
            <w:tcW w:w="2408" w:type="pct"/>
            <w:gridSpan w:val="2"/>
            <w:tcBorders>
              <w:top w:val="nil"/>
              <w:left w:val="nil"/>
              <w:bottom w:val="nil"/>
              <w:right w:val="nil"/>
            </w:tcBorders>
            <w:shd w:val="clear" w:color="auto" w:fill="auto"/>
            <w:hideMark/>
          </w:tcPr>
          <w:p w:rsidR="000C5527" w:rsidRPr="000C5527" w:rsidRDefault="000C5527" w:rsidP="000C5527">
            <w:pPr>
              <w:spacing w:after="150" w:line="240" w:lineRule="auto"/>
              <w:rPr>
                <w:rFonts w:ascii="Times New Roman" w:eastAsia="Times New Roman" w:hAnsi="Times New Roman" w:cs="Times New Roman"/>
                <w:sz w:val="24"/>
                <w:szCs w:val="24"/>
                <w:lang w:eastAsia="tr-TR"/>
              </w:rPr>
            </w:pPr>
            <w:r w:rsidRPr="000C5527">
              <w:rPr>
                <w:rFonts w:ascii="Times New Roman" w:eastAsia="Times New Roman" w:hAnsi="Times New Roman" w:cs="Times New Roman"/>
                <w:sz w:val="24"/>
                <w:szCs w:val="24"/>
                <w:lang w:eastAsia="tr-TR"/>
              </w:rPr>
              <w:t> </w:t>
            </w:r>
          </w:p>
        </w:tc>
      </w:tr>
      <w:tr w:rsidR="000C5527" w:rsidRPr="000C5527" w:rsidTr="000C5527">
        <w:tc>
          <w:tcPr>
            <w:tcW w:w="404" w:type="pct"/>
            <w:tcBorders>
              <w:top w:val="nil"/>
              <w:left w:val="nil"/>
              <w:bottom w:val="nil"/>
              <w:right w:val="nil"/>
            </w:tcBorders>
            <w:shd w:val="clear" w:color="auto" w:fill="auto"/>
            <w:vAlign w:val="center"/>
            <w:hideMark/>
          </w:tcPr>
          <w:p w:rsidR="000C5527" w:rsidRPr="000C5527" w:rsidRDefault="000C5527" w:rsidP="000C5527">
            <w:pPr>
              <w:spacing w:after="0" w:line="240" w:lineRule="auto"/>
              <w:rPr>
                <w:rFonts w:ascii="Times New Roman" w:eastAsia="Times New Roman" w:hAnsi="Times New Roman" w:cs="Times New Roman"/>
                <w:sz w:val="1"/>
                <w:szCs w:val="24"/>
                <w:lang w:eastAsia="tr-TR"/>
              </w:rPr>
            </w:pPr>
          </w:p>
        </w:tc>
        <w:tc>
          <w:tcPr>
            <w:tcW w:w="71" w:type="pct"/>
            <w:tcBorders>
              <w:top w:val="nil"/>
              <w:left w:val="nil"/>
              <w:bottom w:val="nil"/>
              <w:right w:val="nil"/>
            </w:tcBorders>
            <w:shd w:val="clear" w:color="auto" w:fill="auto"/>
            <w:vAlign w:val="center"/>
            <w:hideMark/>
          </w:tcPr>
          <w:p w:rsidR="000C5527" w:rsidRPr="000C5527" w:rsidRDefault="000C5527" w:rsidP="000C5527">
            <w:pPr>
              <w:spacing w:after="0" w:line="240" w:lineRule="auto"/>
              <w:rPr>
                <w:rFonts w:ascii="Times New Roman" w:eastAsia="Times New Roman" w:hAnsi="Times New Roman" w:cs="Times New Roman"/>
                <w:sz w:val="1"/>
                <w:szCs w:val="24"/>
                <w:lang w:eastAsia="tr-TR"/>
              </w:rPr>
            </w:pPr>
          </w:p>
        </w:tc>
        <w:tc>
          <w:tcPr>
            <w:tcW w:w="2117" w:type="pct"/>
            <w:tcBorders>
              <w:top w:val="nil"/>
              <w:left w:val="nil"/>
              <w:bottom w:val="nil"/>
              <w:right w:val="nil"/>
            </w:tcBorders>
            <w:shd w:val="clear" w:color="auto" w:fill="auto"/>
            <w:vAlign w:val="center"/>
            <w:hideMark/>
          </w:tcPr>
          <w:p w:rsidR="000C5527" w:rsidRPr="000C5527" w:rsidRDefault="000C5527" w:rsidP="000C5527">
            <w:pPr>
              <w:spacing w:after="0" w:line="240" w:lineRule="auto"/>
              <w:rPr>
                <w:rFonts w:ascii="Times New Roman" w:eastAsia="Times New Roman" w:hAnsi="Times New Roman" w:cs="Times New Roman"/>
                <w:sz w:val="1"/>
                <w:szCs w:val="24"/>
                <w:lang w:eastAsia="tr-TR"/>
              </w:rPr>
            </w:pPr>
          </w:p>
        </w:tc>
        <w:tc>
          <w:tcPr>
            <w:tcW w:w="1038" w:type="pct"/>
            <w:tcBorders>
              <w:top w:val="nil"/>
              <w:left w:val="nil"/>
              <w:bottom w:val="nil"/>
              <w:right w:val="nil"/>
            </w:tcBorders>
            <w:shd w:val="clear" w:color="auto" w:fill="auto"/>
            <w:vAlign w:val="center"/>
            <w:hideMark/>
          </w:tcPr>
          <w:p w:rsidR="000C5527" w:rsidRPr="000C5527" w:rsidRDefault="000C5527" w:rsidP="000C5527">
            <w:pPr>
              <w:spacing w:after="0" w:line="240" w:lineRule="auto"/>
              <w:rPr>
                <w:rFonts w:ascii="Times New Roman" w:eastAsia="Times New Roman" w:hAnsi="Times New Roman" w:cs="Times New Roman"/>
                <w:sz w:val="1"/>
                <w:szCs w:val="24"/>
                <w:lang w:eastAsia="tr-TR"/>
              </w:rPr>
            </w:pPr>
          </w:p>
        </w:tc>
        <w:tc>
          <w:tcPr>
            <w:tcW w:w="1370" w:type="pct"/>
            <w:tcBorders>
              <w:top w:val="nil"/>
              <w:left w:val="nil"/>
              <w:bottom w:val="nil"/>
              <w:right w:val="nil"/>
            </w:tcBorders>
            <w:shd w:val="clear" w:color="auto" w:fill="auto"/>
            <w:vAlign w:val="center"/>
            <w:hideMark/>
          </w:tcPr>
          <w:p w:rsidR="000C5527" w:rsidRPr="000C5527" w:rsidRDefault="000C5527" w:rsidP="000C5527">
            <w:pPr>
              <w:spacing w:after="0" w:line="240" w:lineRule="auto"/>
              <w:rPr>
                <w:rFonts w:ascii="Times New Roman" w:eastAsia="Times New Roman" w:hAnsi="Times New Roman" w:cs="Times New Roman"/>
                <w:sz w:val="1"/>
                <w:szCs w:val="24"/>
                <w:lang w:eastAsia="tr-TR"/>
              </w:rPr>
            </w:pPr>
          </w:p>
        </w:tc>
      </w:tr>
    </w:tbl>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xml:space="preserve">İlgide kayıtlı </w:t>
      </w:r>
      <w:proofErr w:type="spellStart"/>
      <w:r w:rsidRPr="000C5527">
        <w:rPr>
          <w:rFonts w:ascii="Times New Roman" w:eastAsia="Times New Roman" w:hAnsi="Times New Roman" w:cs="Times New Roman"/>
          <w:color w:val="494949"/>
          <w:sz w:val="24"/>
          <w:szCs w:val="24"/>
          <w:lang w:eastAsia="tr-TR"/>
        </w:rPr>
        <w:t>özelge</w:t>
      </w:r>
      <w:proofErr w:type="spellEnd"/>
      <w:r w:rsidRPr="000C5527">
        <w:rPr>
          <w:rFonts w:ascii="Times New Roman" w:eastAsia="Times New Roman" w:hAnsi="Times New Roman" w:cs="Times New Roman"/>
          <w:color w:val="494949"/>
          <w:sz w:val="24"/>
          <w:szCs w:val="24"/>
          <w:lang w:eastAsia="tr-TR"/>
        </w:rPr>
        <w:t xml:space="preserve"> talep formunuz ve eklerinin incelenmesinden, </w:t>
      </w:r>
      <w:proofErr w:type="gramStart"/>
      <w:r w:rsidRPr="000C5527">
        <w:rPr>
          <w:rFonts w:ascii="Times New Roman" w:eastAsia="Times New Roman" w:hAnsi="Times New Roman" w:cs="Times New Roman"/>
          <w:color w:val="494949"/>
          <w:sz w:val="24"/>
          <w:szCs w:val="24"/>
          <w:lang w:eastAsia="tr-TR"/>
        </w:rPr>
        <w:t>firmanızın …</w:t>
      </w:r>
      <w:proofErr w:type="gramEnd"/>
      <w:r w:rsidRPr="000C5527">
        <w:rPr>
          <w:rFonts w:ascii="Times New Roman" w:eastAsia="Times New Roman" w:hAnsi="Times New Roman" w:cs="Times New Roman"/>
          <w:color w:val="494949"/>
          <w:sz w:val="24"/>
          <w:szCs w:val="24"/>
          <w:lang w:eastAsia="tr-TR"/>
        </w:rPr>
        <w:t xml:space="preserve"> Sanayi Sitesinde üretim faaliyetinde kullanmak üzere kooperatifteki payınıza istinaden 2014 yılında "devir teslim tutanağı" ile kullanımınıza bırakılan, elektrik, su, doğalgaz abonelikleri bulunan işyerinin "245 Bağlı Ortaklıklar" hesabında takip edildiği, söz konusu işyerindeki faaliyetinize ilişkin olarak kapasite raporu ve işyeri açma çalışma izin belgesinin de bulunduğu, tapusu olmadığı için </w:t>
      </w:r>
      <w:proofErr w:type="gramStart"/>
      <w:r w:rsidRPr="000C5527">
        <w:rPr>
          <w:rFonts w:ascii="Times New Roman" w:eastAsia="Times New Roman" w:hAnsi="Times New Roman" w:cs="Times New Roman"/>
          <w:color w:val="494949"/>
          <w:sz w:val="24"/>
          <w:szCs w:val="24"/>
          <w:lang w:eastAsia="tr-TR"/>
        </w:rPr>
        <w:t>amortismana</w:t>
      </w:r>
      <w:proofErr w:type="gramEnd"/>
      <w:r w:rsidRPr="000C5527">
        <w:rPr>
          <w:rFonts w:ascii="Times New Roman" w:eastAsia="Times New Roman" w:hAnsi="Times New Roman" w:cs="Times New Roman"/>
          <w:color w:val="494949"/>
          <w:sz w:val="24"/>
          <w:szCs w:val="24"/>
          <w:lang w:eastAsia="tr-TR"/>
        </w:rPr>
        <w:t xml:space="preserve"> tabi tutulamadığı, fiili kullanımınızda olan söz konusu yerin 213 sayılı Vergi Usul Kanununun geçici 31 inci maddesi kapsamında yeniden değerlemeye tabi tutulup tutulamayacağı hususunda Başkanlığımız görüşü talep edildiği anlaşılmıştır.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xml:space="preserve">213 sayılı Vergi Usul Kanununun geçici 31 inci maddesine altıncı fıkrasından sonra gelmek üzere, </w:t>
      </w:r>
      <w:proofErr w:type="gramStart"/>
      <w:r w:rsidRPr="000C5527">
        <w:rPr>
          <w:rFonts w:ascii="Times New Roman" w:eastAsia="Times New Roman" w:hAnsi="Times New Roman" w:cs="Times New Roman"/>
          <w:color w:val="494949"/>
          <w:sz w:val="24"/>
          <w:szCs w:val="24"/>
          <w:lang w:eastAsia="tr-TR"/>
        </w:rPr>
        <w:t>9/6/2021</w:t>
      </w:r>
      <w:proofErr w:type="gramEnd"/>
      <w:r w:rsidRPr="000C5527">
        <w:rPr>
          <w:rFonts w:ascii="Times New Roman" w:eastAsia="Times New Roman" w:hAnsi="Times New Roman" w:cs="Times New Roman"/>
          <w:color w:val="494949"/>
          <w:sz w:val="24"/>
          <w:szCs w:val="24"/>
          <w:lang w:eastAsia="tr-TR"/>
        </w:rPr>
        <w:t xml:space="preserve"> tarihli ve 31506 sayılı Resmi Gazete´de yayımlanarak yürürlüğe giren 7326 sayılı Bazı Alacakların Yeniden Yapılandırılması ile Bazı Kanunlarda Değişiklik Yapılmasına İlişkin Kanunun 11 inci maddesiyle eklenen yedinci fıkrada, "</w:t>
      </w:r>
      <w:r w:rsidRPr="000C5527">
        <w:rPr>
          <w:rFonts w:ascii="Times New Roman" w:eastAsia="Times New Roman" w:hAnsi="Times New Roman" w:cs="Times New Roman"/>
          <w:i/>
          <w:iCs/>
          <w:color w:val="494949"/>
          <w:sz w:val="24"/>
          <w:szCs w:val="24"/>
          <w:lang w:eastAsia="tr-TR"/>
        </w:rPr>
        <w:t>Birinci fıkrada sayılan mükellefler bu fıkranın yürürlüğe girdiği tarih itibarıyla aktiflerine kayıtlı bulunan taşınmazlar ile amortismana tabi diğer iktisadi kıymetlerini (sat-kirala-geri al işlemine veya kira sertifikası ihracına konu edilen taşınmaz ve iktisadi kıymetler hariç) 31/12/2021 tarihine kadar yukarıda yer alan kapsam, şart ve hükümlere uymak koşuluyla yeniden değerleyebilirler. Şu kadar ki;</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a) Birinci fıkranın (b) bendinin (i) ve (</w:t>
      </w:r>
      <w:proofErr w:type="spellStart"/>
      <w:r w:rsidRPr="000C5527">
        <w:rPr>
          <w:rFonts w:ascii="Times New Roman" w:eastAsia="Times New Roman" w:hAnsi="Times New Roman" w:cs="Times New Roman"/>
          <w:i/>
          <w:iCs/>
          <w:color w:val="494949"/>
          <w:sz w:val="24"/>
          <w:szCs w:val="24"/>
          <w:lang w:eastAsia="tr-TR"/>
        </w:rPr>
        <w:t>ii</w:t>
      </w:r>
      <w:proofErr w:type="spellEnd"/>
      <w:r w:rsidRPr="000C5527">
        <w:rPr>
          <w:rFonts w:ascii="Times New Roman" w:eastAsia="Times New Roman" w:hAnsi="Times New Roman" w:cs="Times New Roman"/>
          <w:i/>
          <w:iCs/>
          <w:color w:val="494949"/>
          <w:sz w:val="24"/>
          <w:szCs w:val="24"/>
          <w:lang w:eastAsia="tr-TR"/>
        </w:rPr>
        <w:t xml:space="preserve">) alt bentlerinde belirtilen durumlarda yeniden değerleme oranının belirlenmesine ilişkin hesaplamada; maddenin yürürlüğe girdiği tarihten </w:t>
      </w:r>
      <w:r w:rsidRPr="000C5527">
        <w:rPr>
          <w:rFonts w:ascii="Times New Roman" w:eastAsia="Times New Roman" w:hAnsi="Times New Roman" w:cs="Times New Roman"/>
          <w:i/>
          <w:iCs/>
          <w:color w:val="494949"/>
          <w:sz w:val="24"/>
          <w:szCs w:val="24"/>
          <w:lang w:eastAsia="tr-TR"/>
        </w:rPr>
        <w:lastRenderedPageBreak/>
        <w:t>bir önceki aya ilişkin Yİ-ÜFE değeri yerine, bu fıkranın yürürlüğe girdiği tarihten bir önceki aya ilişkin Yİ-ÜFE değeri,</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b) Bu madde kapsamında daha önce yeniden değerlemeye tabi tutulan taşınmazlar için bu fıkra uyarınca yapılacak değerlemede ise, bu fıkranın yürürlüğe girdiği tarihten bir önceki aya ilişkin Yİ-ÜFE değerinin, 2018 yılı Mayıs ayına ilişkin Yİ-ÜFE değerine bölünmesi ile bulunan oran,</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proofErr w:type="gramStart"/>
      <w:r w:rsidRPr="000C5527">
        <w:rPr>
          <w:rFonts w:ascii="Times New Roman" w:eastAsia="Times New Roman" w:hAnsi="Times New Roman" w:cs="Times New Roman"/>
          <w:i/>
          <w:iCs/>
          <w:color w:val="494949"/>
          <w:sz w:val="24"/>
          <w:szCs w:val="24"/>
          <w:lang w:eastAsia="tr-TR"/>
        </w:rPr>
        <w:t>dikkate</w:t>
      </w:r>
      <w:proofErr w:type="gramEnd"/>
      <w:r w:rsidRPr="000C5527">
        <w:rPr>
          <w:rFonts w:ascii="Times New Roman" w:eastAsia="Times New Roman" w:hAnsi="Times New Roman" w:cs="Times New Roman"/>
          <w:i/>
          <w:iCs/>
          <w:color w:val="494949"/>
          <w:sz w:val="24"/>
          <w:szCs w:val="24"/>
          <w:lang w:eastAsia="tr-TR"/>
        </w:rPr>
        <w:t xml:space="preserve"> alınır. </w:t>
      </w:r>
      <w:proofErr w:type="gramStart"/>
      <w:r w:rsidRPr="000C5527">
        <w:rPr>
          <w:rFonts w:ascii="Times New Roman" w:eastAsia="Times New Roman" w:hAnsi="Times New Roman" w:cs="Times New Roman"/>
          <w:i/>
          <w:iCs/>
          <w:color w:val="494949"/>
          <w:sz w:val="24"/>
          <w:szCs w:val="24"/>
          <w:lang w:eastAsia="tr-TR"/>
        </w:rPr>
        <w:t xml:space="preserve">Bu fıkra kapsamında yapılan yeniden değerleme sonrası pasifte özel bir fon hesabında gösterilen değer artışı tutarı üzerinden %2 oranında hesaplanan vergi, yeniden değerleme işleminin yapıldığı tarihi izleyen ayın sonuna kadar bir beyanname ile gelir veya kurumlar vergisi yönünden bağlı olunan vergi dairesine beyan edilir ve ilk taksiti beyanname verme süresi içinde, izleyen taksitler beyanname verme süresini takip eden ikinci ve dördüncü ayda olmak üzere üç eşit taksitte ödenir. </w:t>
      </w:r>
      <w:proofErr w:type="gramEnd"/>
      <w:r w:rsidRPr="000C5527">
        <w:rPr>
          <w:rFonts w:ascii="Times New Roman" w:eastAsia="Times New Roman" w:hAnsi="Times New Roman" w:cs="Times New Roman"/>
          <w:i/>
          <w:iCs/>
          <w:color w:val="494949"/>
          <w:sz w:val="24"/>
          <w:szCs w:val="24"/>
          <w:lang w:eastAsia="tr-TR"/>
        </w:rPr>
        <w:t xml:space="preserve">Önceki fıkralarda taşınmazlar için öngörülen hükümler bu fıkra uygulamasında </w:t>
      </w:r>
      <w:proofErr w:type="gramStart"/>
      <w:r w:rsidRPr="000C5527">
        <w:rPr>
          <w:rFonts w:ascii="Times New Roman" w:eastAsia="Times New Roman" w:hAnsi="Times New Roman" w:cs="Times New Roman"/>
          <w:i/>
          <w:iCs/>
          <w:color w:val="494949"/>
          <w:sz w:val="24"/>
          <w:szCs w:val="24"/>
          <w:lang w:eastAsia="tr-TR"/>
        </w:rPr>
        <w:t>amortismana</w:t>
      </w:r>
      <w:proofErr w:type="gramEnd"/>
      <w:r w:rsidRPr="000C5527">
        <w:rPr>
          <w:rFonts w:ascii="Times New Roman" w:eastAsia="Times New Roman" w:hAnsi="Times New Roman" w:cs="Times New Roman"/>
          <w:i/>
          <w:iCs/>
          <w:color w:val="494949"/>
          <w:sz w:val="24"/>
          <w:szCs w:val="24"/>
          <w:lang w:eastAsia="tr-TR"/>
        </w:rPr>
        <w:t xml:space="preserve"> tabi diğer iktisadi kıymetler için de geçerlidir.</w:t>
      </w:r>
      <w:r w:rsidRPr="000C5527">
        <w:rPr>
          <w:rFonts w:ascii="Times New Roman" w:eastAsia="Times New Roman" w:hAnsi="Times New Roman" w:cs="Times New Roman"/>
          <w:color w:val="494949"/>
          <w:sz w:val="24"/>
          <w:szCs w:val="24"/>
          <w:lang w:eastAsia="tr-TR"/>
        </w:rPr>
        <w:t>" hükümleri yer almaktadır.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Söz konusu fıkranın uygulama usul ve esaslarının belirlendiği 530 Sıra No.lu Vergi Usul Kanunu Genel Tebliğinin,</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"Tanımlar ve kısaltmalar" başlıklı 3 üncü maddesinde, "</w:t>
      </w:r>
      <w:r w:rsidRPr="000C5527">
        <w:rPr>
          <w:rFonts w:ascii="Times New Roman" w:eastAsia="Times New Roman" w:hAnsi="Times New Roman" w:cs="Times New Roman"/>
          <w:i/>
          <w:iCs/>
          <w:color w:val="494949"/>
          <w:sz w:val="24"/>
          <w:szCs w:val="24"/>
          <w:lang w:eastAsia="tr-TR"/>
        </w:rPr>
        <w:t>(1) Bu Tebliğ uygulamasında;</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 xml:space="preserve">f) İktisadi kıymet: Bu maddede tanımlanan taşınmazlar ile taşınmaz mahiyetinde olmamakla birlikte 213 sayılı Kanun uyarınca </w:t>
      </w:r>
      <w:proofErr w:type="gramStart"/>
      <w:r w:rsidRPr="000C5527">
        <w:rPr>
          <w:rFonts w:ascii="Times New Roman" w:eastAsia="Times New Roman" w:hAnsi="Times New Roman" w:cs="Times New Roman"/>
          <w:i/>
          <w:iCs/>
          <w:color w:val="494949"/>
          <w:sz w:val="24"/>
          <w:szCs w:val="24"/>
          <w:lang w:eastAsia="tr-TR"/>
        </w:rPr>
        <w:t>amortisman</w:t>
      </w:r>
      <w:proofErr w:type="gramEnd"/>
      <w:r w:rsidRPr="000C5527">
        <w:rPr>
          <w:rFonts w:ascii="Times New Roman" w:eastAsia="Times New Roman" w:hAnsi="Times New Roman" w:cs="Times New Roman"/>
          <w:i/>
          <w:iCs/>
          <w:color w:val="494949"/>
          <w:sz w:val="24"/>
          <w:szCs w:val="24"/>
          <w:lang w:eastAsia="tr-TR"/>
        </w:rPr>
        <w:t xml:space="preserve"> yoluyla itfası gereken gayrimenkul gibi değerlenen kıymetler (gayrimenkullerin mütemmim </w:t>
      </w:r>
      <w:proofErr w:type="spellStart"/>
      <w:r w:rsidRPr="000C5527">
        <w:rPr>
          <w:rFonts w:ascii="Times New Roman" w:eastAsia="Times New Roman" w:hAnsi="Times New Roman" w:cs="Times New Roman"/>
          <w:i/>
          <w:iCs/>
          <w:color w:val="494949"/>
          <w:sz w:val="24"/>
          <w:szCs w:val="24"/>
          <w:lang w:eastAsia="tr-TR"/>
        </w:rPr>
        <w:t>cüzüleri</w:t>
      </w:r>
      <w:proofErr w:type="spellEnd"/>
      <w:r w:rsidRPr="000C5527">
        <w:rPr>
          <w:rFonts w:ascii="Times New Roman" w:eastAsia="Times New Roman" w:hAnsi="Times New Roman" w:cs="Times New Roman"/>
          <w:i/>
          <w:iCs/>
          <w:color w:val="494949"/>
          <w:sz w:val="24"/>
          <w:szCs w:val="24"/>
          <w:lang w:eastAsia="tr-TR"/>
        </w:rPr>
        <w:t xml:space="preserve"> ve teferruatı, tesisat ve </w:t>
      </w:r>
      <w:proofErr w:type="spellStart"/>
      <w:r w:rsidRPr="000C5527">
        <w:rPr>
          <w:rFonts w:ascii="Times New Roman" w:eastAsia="Times New Roman" w:hAnsi="Times New Roman" w:cs="Times New Roman"/>
          <w:i/>
          <w:iCs/>
          <w:color w:val="494949"/>
          <w:sz w:val="24"/>
          <w:szCs w:val="24"/>
          <w:lang w:eastAsia="tr-TR"/>
        </w:rPr>
        <w:t>makinalar</w:t>
      </w:r>
      <w:proofErr w:type="spellEnd"/>
      <w:r w:rsidRPr="000C5527">
        <w:rPr>
          <w:rFonts w:ascii="Times New Roman" w:eastAsia="Times New Roman" w:hAnsi="Times New Roman" w:cs="Times New Roman"/>
          <w:i/>
          <w:iCs/>
          <w:color w:val="494949"/>
          <w:sz w:val="24"/>
          <w:szCs w:val="24"/>
          <w:lang w:eastAsia="tr-TR"/>
        </w:rPr>
        <w:t xml:space="preserve">, gemiler ve diğer taşıtlar, </w:t>
      </w:r>
      <w:proofErr w:type="spellStart"/>
      <w:r w:rsidRPr="000C5527">
        <w:rPr>
          <w:rFonts w:ascii="Times New Roman" w:eastAsia="Times New Roman" w:hAnsi="Times New Roman" w:cs="Times New Roman"/>
          <w:i/>
          <w:iCs/>
          <w:color w:val="494949"/>
          <w:sz w:val="24"/>
          <w:szCs w:val="24"/>
          <w:lang w:eastAsia="tr-TR"/>
        </w:rPr>
        <w:t>gayrimaddi</w:t>
      </w:r>
      <w:proofErr w:type="spellEnd"/>
      <w:r w:rsidRPr="000C5527">
        <w:rPr>
          <w:rFonts w:ascii="Times New Roman" w:eastAsia="Times New Roman" w:hAnsi="Times New Roman" w:cs="Times New Roman"/>
          <w:i/>
          <w:iCs/>
          <w:color w:val="494949"/>
          <w:sz w:val="24"/>
          <w:szCs w:val="24"/>
          <w:lang w:eastAsia="tr-TR"/>
        </w:rPr>
        <w:t xml:space="preserve"> haklar), demirbaşlar, sinema filmleri, şerefiyeler, araştırma-geliştirme harcamaları, özel maliyet bedelleri, aktifleştirilen ilk tesis ve </w:t>
      </w:r>
      <w:proofErr w:type="spellStart"/>
      <w:r w:rsidRPr="000C5527">
        <w:rPr>
          <w:rFonts w:ascii="Times New Roman" w:eastAsia="Times New Roman" w:hAnsi="Times New Roman" w:cs="Times New Roman"/>
          <w:i/>
          <w:iCs/>
          <w:color w:val="494949"/>
          <w:sz w:val="24"/>
          <w:szCs w:val="24"/>
          <w:lang w:eastAsia="tr-TR"/>
        </w:rPr>
        <w:t>taazzuv</w:t>
      </w:r>
      <w:proofErr w:type="spellEnd"/>
      <w:r w:rsidRPr="000C5527">
        <w:rPr>
          <w:rFonts w:ascii="Times New Roman" w:eastAsia="Times New Roman" w:hAnsi="Times New Roman" w:cs="Times New Roman"/>
          <w:i/>
          <w:iCs/>
          <w:color w:val="494949"/>
          <w:sz w:val="24"/>
          <w:szCs w:val="24"/>
          <w:lang w:eastAsia="tr-TR"/>
        </w:rPr>
        <w:t xml:space="preserve"> giderleri gibi kıymetleri,</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 xml:space="preserve">ğ) Taşınmaz: </w:t>
      </w:r>
      <w:proofErr w:type="gramStart"/>
      <w:r w:rsidRPr="000C5527">
        <w:rPr>
          <w:rFonts w:ascii="Times New Roman" w:eastAsia="Times New Roman" w:hAnsi="Times New Roman" w:cs="Times New Roman"/>
          <w:i/>
          <w:iCs/>
          <w:color w:val="494949"/>
          <w:sz w:val="24"/>
          <w:szCs w:val="24"/>
          <w:lang w:eastAsia="tr-TR"/>
        </w:rPr>
        <w:t>22/11/2001</w:t>
      </w:r>
      <w:proofErr w:type="gramEnd"/>
      <w:r w:rsidRPr="000C5527">
        <w:rPr>
          <w:rFonts w:ascii="Times New Roman" w:eastAsia="Times New Roman" w:hAnsi="Times New Roman" w:cs="Times New Roman"/>
          <w:i/>
          <w:iCs/>
          <w:color w:val="494949"/>
          <w:sz w:val="24"/>
          <w:szCs w:val="24"/>
          <w:lang w:eastAsia="tr-TR"/>
        </w:rPr>
        <w:t xml:space="preserve"> tarihli ve 4721 sayılı Türk Medeni Kanununun 704 üncü maddesi uyarınca arazi, tapu kütüğünde ayrı sayfaya kaydedilen bağımsız ve sürekli haklar ile kat mülkiyeti kütüğüne kayıtlı bağımsız bölümleri,</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proofErr w:type="gramStart"/>
      <w:r w:rsidRPr="000C5527">
        <w:rPr>
          <w:rFonts w:ascii="Times New Roman" w:eastAsia="Times New Roman" w:hAnsi="Times New Roman" w:cs="Times New Roman"/>
          <w:i/>
          <w:iCs/>
          <w:color w:val="494949"/>
          <w:sz w:val="24"/>
          <w:szCs w:val="24"/>
          <w:lang w:eastAsia="tr-TR"/>
        </w:rPr>
        <w:t>ifade</w:t>
      </w:r>
      <w:proofErr w:type="gramEnd"/>
      <w:r w:rsidRPr="000C5527">
        <w:rPr>
          <w:rFonts w:ascii="Times New Roman" w:eastAsia="Times New Roman" w:hAnsi="Times New Roman" w:cs="Times New Roman"/>
          <w:i/>
          <w:iCs/>
          <w:color w:val="494949"/>
          <w:sz w:val="24"/>
          <w:szCs w:val="24"/>
          <w:lang w:eastAsia="tr-TR"/>
        </w:rPr>
        <w:t xml:space="preserve"> eder.</w:t>
      </w:r>
      <w:r w:rsidRPr="000C5527">
        <w:rPr>
          <w:rFonts w:ascii="Times New Roman" w:eastAsia="Times New Roman" w:hAnsi="Times New Roman" w:cs="Times New Roman"/>
          <w:color w:val="494949"/>
          <w:sz w:val="24"/>
          <w:szCs w:val="24"/>
          <w:lang w:eastAsia="tr-TR"/>
        </w:rPr>
        <w:t>",</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"Yeniden değerlemeye tabi tutulabilecek iktisadi kıymetler" başlıklı 5 inci maddesinde, "</w:t>
      </w:r>
      <w:r w:rsidRPr="000C5527">
        <w:rPr>
          <w:rFonts w:ascii="Times New Roman" w:eastAsia="Times New Roman" w:hAnsi="Times New Roman" w:cs="Times New Roman"/>
          <w:i/>
          <w:iCs/>
          <w:color w:val="494949"/>
          <w:sz w:val="24"/>
          <w:szCs w:val="24"/>
          <w:lang w:eastAsia="tr-TR"/>
        </w:rPr>
        <w:t xml:space="preserve">(1) 213 sayılı Kanunun geçici 31 inci maddesinin yedinci fıkrasının yürürlüğe girdiği </w:t>
      </w:r>
      <w:proofErr w:type="gramStart"/>
      <w:r w:rsidRPr="000C5527">
        <w:rPr>
          <w:rFonts w:ascii="Times New Roman" w:eastAsia="Times New Roman" w:hAnsi="Times New Roman" w:cs="Times New Roman"/>
          <w:i/>
          <w:iCs/>
          <w:color w:val="494949"/>
          <w:sz w:val="24"/>
          <w:szCs w:val="24"/>
          <w:lang w:eastAsia="tr-TR"/>
        </w:rPr>
        <w:t>9/6/2021</w:t>
      </w:r>
      <w:proofErr w:type="gramEnd"/>
      <w:r w:rsidRPr="000C5527">
        <w:rPr>
          <w:rFonts w:ascii="Times New Roman" w:eastAsia="Times New Roman" w:hAnsi="Times New Roman" w:cs="Times New Roman"/>
          <w:i/>
          <w:iCs/>
          <w:color w:val="494949"/>
          <w:sz w:val="24"/>
          <w:szCs w:val="24"/>
          <w:lang w:eastAsia="tr-TR"/>
        </w:rPr>
        <w:t xml:space="preserve"> tarihi itibarıyla aktife kayıtlı bulunan iktisadi kıymetler bakımından söz konusu fıkra uygulamasından yararlanılabilir.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i/>
          <w:iCs/>
          <w:color w:val="494949"/>
          <w:sz w:val="24"/>
          <w:szCs w:val="24"/>
          <w:lang w:eastAsia="tr-TR"/>
        </w:rPr>
        <w:t xml:space="preserve">(3) Yeniden değerlemeye tabi tutulacak taşınmazların, 213 sayılı Kanun uygulamasında </w:t>
      </w:r>
      <w:proofErr w:type="gramStart"/>
      <w:r w:rsidRPr="000C5527">
        <w:rPr>
          <w:rFonts w:ascii="Times New Roman" w:eastAsia="Times New Roman" w:hAnsi="Times New Roman" w:cs="Times New Roman"/>
          <w:i/>
          <w:iCs/>
          <w:color w:val="494949"/>
          <w:sz w:val="24"/>
          <w:szCs w:val="24"/>
          <w:lang w:eastAsia="tr-TR"/>
        </w:rPr>
        <w:t>amortismana</w:t>
      </w:r>
      <w:proofErr w:type="gramEnd"/>
      <w:r w:rsidRPr="000C5527">
        <w:rPr>
          <w:rFonts w:ascii="Times New Roman" w:eastAsia="Times New Roman" w:hAnsi="Times New Roman" w:cs="Times New Roman"/>
          <w:i/>
          <w:iCs/>
          <w:color w:val="494949"/>
          <w:sz w:val="24"/>
          <w:szCs w:val="24"/>
          <w:lang w:eastAsia="tr-TR"/>
        </w:rPr>
        <w:t xml:space="preserve"> tabi iktisadi kıymet mahiyetinde olması zorunluluğu bulunmadığından, müessese hükümlerinden faydalanmak isteyen mükelleflerce boş arazi ve arsalar da yeniden değerlemeye tabi tutulabilecektir.</w:t>
      </w:r>
      <w:r w:rsidRPr="000C5527">
        <w:rPr>
          <w:rFonts w:ascii="Times New Roman" w:eastAsia="Times New Roman" w:hAnsi="Times New Roman" w:cs="Times New Roman"/>
          <w:color w:val="494949"/>
          <w:sz w:val="24"/>
          <w:szCs w:val="24"/>
          <w:lang w:eastAsia="tr-TR"/>
        </w:rPr>
        <w:t>"</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proofErr w:type="gramStart"/>
      <w:r w:rsidRPr="000C5527">
        <w:rPr>
          <w:rFonts w:ascii="Times New Roman" w:eastAsia="Times New Roman" w:hAnsi="Times New Roman" w:cs="Times New Roman"/>
          <w:color w:val="494949"/>
          <w:sz w:val="24"/>
          <w:szCs w:val="24"/>
          <w:lang w:eastAsia="tr-TR"/>
        </w:rPr>
        <w:t>açıklamaları</w:t>
      </w:r>
      <w:proofErr w:type="gramEnd"/>
      <w:r w:rsidRPr="000C5527">
        <w:rPr>
          <w:rFonts w:ascii="Times New Roman" w:eastAsia="Times New Roman" w:hAnsi="Times New Roman" w:cs="Times New Roman"/>
          <w:color w:val="494949"/>
          <w:sz w:val="24"/>
          <w:szCs w:val="24"/>
          <w:lang w:eastAsia="tr-TR"/>
        </w:rPr>
        <w:t xml:space="preserve"> yapılmıştır.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xml:space="preserve">Diğer taraftan, 4721 sayılı Türk Medeni Kanununun 705 inci maddesinde taşınmaz mülkiyetinin kazanılmasının tescille olacağı, 706 </w:t>
      </w:r>
      <w:proofErr w:type="spellStart"/>
      <w:r w:rsidRPr="000C5527">
        <w:rPr>
          <w:rFonts w:ascii="Times New Roman" w:eastAsia="Times New Roman" w:hAnsi="Times New Roman" w:cs="Times New Roman"/>
          <w:color w:val="494949"/>
          <w:sz w:val="24"/>
          <w:szCs w:val="24"/>
          <w:lang w:eastAsia="tr-TR"/>
        </w:rPr>
        <w:t>ncı</w:t>
      </w:r>
      <w:proofErr w:type="spellEnd"/>
      <w:r w:rsidRPr="000C5527">
        <w:rPr>
          <w:rFonts w:ascii="Times New Roman" w:eastAsia="Times New Roman" w:hAnsi="Times New Roman" w:cs="Times New Roman"/>
          <w:color w:val="494949"/>
          <w:sz w:val="24"/>
          <w:szCs w:val="24"/>
          <w:lang w:eastAsia="tr-TR"/>
        </w:rPr>
        <w:t xml:space="preserve"> maddesinde ise taşınmaz mülkiyetinin </w:t>
      </w:r>
      <w:r w:rsidRPr="000C5527">
        <w:rPr>
          <w:rFonts w:ascii="Times New Roman" w:eastAsia="Times New Roman" w:hAnsi="Times New Roman" w:cs="Times New Roman"/>
          <w:color w:val="494949"/>
          <w:sz w:val="24"/>
          <w:szCs w:val="24"/>
          <w:lang w:eastAsia="tr-TR"/>
        </w:rPr>
        <w:lastRenderedPageBreak/>
        <w:t>devrini amaçlayan sözleşmelerin geçerli olmasının resmi şekilde düzenlenmiş bulunmalarına bağlı olduğu hüküm altına alınmış olup, mülkiyet hakkı Türk Medeni Kanununa göre tescille kazanılmaktadır.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xml:space="preserve">Buna göre, Tekdüzen Hesap Planı </w:t>
      </w:r>
      <w:proofErr w:type="gramStart"/>
      <w:r w:rsidRPr="000C5527">
        <w:rPr>
          <w:rFonts w:ascii="Times New Roman" w:eastAsia="Times New Roman" w:hAnsi="Times New Roman" w:cs="Times New Roman"/>
          <w:color w:val="494949"/>
          <w:sz w:val="24"/>
          <w:szCs w:val="24"/>
          <w:lang w:eastAsia="tr-TR"/>
        </w:rPr>
        <w:t>dahilinde</w:t>
      </w:r>
      <w:proofErr w:type="gramEnd"/>
      <w:r w:rsidRPr="000C5527">
        <w:rPr>
          <w:rFonts w:ascii="Times New Roman" w:eastAsia="Times New Roman" w:hAnsi="Times New Roman" w:cs="Times New Roman"/>
          <w:color w:val="494949"/>
          <w:sz w:val="24"/>
          <w:szCs w:val="24"/>
          <w:lang w:eastAsia="tr-TR"/>
        </w:rPr>
        <w:t xml:space="preserve"> "245. Bağlı Ortaklıklar" hesabında izlenen iktisadi kıymetlerin yanı sıra, mülkiyetine sahip olunmayan ancak işletmelerin kullanımına sunulmuş olan bağımsız birimler (daire, işyeri, bina vb) bakımından da mezkur düzenleme kapsamında yeniden değerleme imkanından yararlanılabilmesi mümkün bulunmamaktadır.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Dolayısıyla, kooperatifteki payınıza istinaden bahse konu site içerisinde fiili kullanımınıza bırakılan, mülkiyetine sahip olmadığınız bahse konu taşınmaz dolayısıyla "245. Bağlı Ortaklıklar" hesabınızın mezkûr düzenleme kapsamında yeniden değerlemeye tabi tutulamayacağı tabiidir.</w:t>
      </w:r>
    </w:p>
    <w:p w:rsidR="000C5527" w:rsidRPr="000C5527" w:rsidRDefault="000C5527" w:rsidP="000C5527">
      <w:pPr>
        <w:spacing w:after="150" w:line="240" w:lineRule="auto"/>
        <w:jc w:val="both"/>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Bilgi edinilmesini rica ederim.</w:t>
      </w:r>
    </w:p>
    <w:p w:rsidR="000C5527" w:rsidRPr="000C5527" w:rsidRDefault="000C5527" w:rsidP="000C5527">
      <w:pPr>
        <w:spacing w:after="150" w:line="240" w:lineRule="auto"/>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w:t>
      </w:r>
    </w:p>
    <w:p w:rsidR="000C5527" w:rsidRPr="000C5527" w:rsidRDefault="000C5527" w:rsidP="000C5527">
      <w:pPr>
        <w:spacing w:after="150" w:line="240" w:lineRule="auto"/>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w:t>
      </w:r>
      <w:r w:rsidRPr="000C5527">
        <w:rPr>
          <w:rFonts w:ascii="Times New Roman" w:eastAsia="Times New Roman" w:hAnsi="Times New Roman" w:cs="Times New Roman"/>
          <w:b/>
          <w:bCs/>
          <w:color w:val="494949"/>
          <w:sz w:val="24"/>
          <w:szCs w:val="24"/>
          <w:lang w:eastAsia="tr-TR"/>
        </w:rPr>
        <w:t>*</w:t>
      </w:r>
      <w:r w:rsidRPr="000C5527">
        <w:rPr>
          <w:rFonts w:ascii="Times New Roman" w:eastAsia="Times New Roman" w:hAnsi="Times New Roman" w:cs="Times New Roman"/>
          <w:color w:val="494949"/>
          <w:sz w:val="24"/>
          <w:szCs w:val="24"/>
          <w:lang w:eastAsia="tr-TR"/>
        </w:rPr>
        <w:t xml:space="preserve">)     Bu </w:t>
      </w:r>
      <w:proofErr w:type="spellStart"/>
      <w:r w:rsidRPr="000C5527">
        <w:rPr>
          <w:rFonts w:ascii="Times New Roman" w:eastAsia="Times New Roman" w:hAnsi="Times New Roman" w:cs="Times New Roman"/>
          <w:color w:val="494949"/>
          <w:sz w:val="24"/>
          <w:szCs w:val="24"/>
          <w:lang w:eastAsia="tr-TR"/>
        </w:rPr>
        <w:t>Özelge</w:t>
      </w:r>
      <w:proofErr w:type="spellEnd"/>
      <w:r w:rsidRPr="000C5527">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0C5527" w:rsidRPr="000C5527" w:rsidRDefault="000C5527" w:rsidP="000C5527">
      <w:pPr>
        <w:spacing w:after="150" w:line="240" w:lineRule="auto"/>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w:t>
      </w:r>
      <w:r w:rsidRPr="000C5527">
        <w:rPr>
          <w:rFonts w:ascii="Times New Roman" w:eastAsia="Times New Roman" w:hAnsi="Times New Roman" w:cs="Times New Roman"/>
          <w:b/>
          <w:bCs/>
          <w:color w:val="494949"/>
          <w:sz w:val="24"/>
          <w:szCs w:val="24"/>
          <w:lang w:eastAsia="tr-TR"/>
        </w:rPr>
        <w:t>**</w:t>
      </w:r>
      <w:r w:rsidRPr="000C5527">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0C5527">
        <w:rPr>
          <w:rFonts w:ascii="Times New Roman" w:eastAsia="Times New Roman" w:hAnsi="Times New Roman" w:cs="Times New Roman"/>
          <w:color w:val="494949"/>
          <w:sz w:val="24"/>
          <w:szCs w:val="24"/>
          <w:lang w:eastAsia="tr-TR"/>
        </w:rPr>
        <w:t>özelge</w:t>
      </w:r>
      <w:proofErr w:type="spellEnd"/>
      <w:r w:rsidRPr="000C5527">
        <w:rPr>
          <w:rFonts w:ascii="Times New Roman" w:eastAsia="Times New Roman" w:hAnsi="Times New Roman" w:cs="Times New Roman"/>
          <w:color w:val="494949"/>
          <w:sz w:val="24"/>
          <w:szCs w:val="24"/>
          <w:lang w:eastAsia="tr-TR"/>
        </w:rPr>
        <w:t xml:space="preserve"> geçersizdir.</w:t>
      </w:r>
    </w:p>
    <w:p w:rsidR="000C5527" w:rsidRPr="000C5527" w:rsidRDefault="000C5527" w:rsidP="000C5527">
      <w:pPr>
        <w:spacing w:after="150" w:line="240" w:lineRule="auto"/>
        <w:rPr>
          <w:rFonts w:ascii="Times New Roman" w:eastAsia="Times New Roman" w:hAnsi="Times New Roman" w:cs="Times New Roman"/>
          <w:color w:val="494949"/>
          <w:sz w:val="24"/>
          <w:szCs w:val="24"/>
          <w:lang w:eastAsia="tr-TR"/>
        </w:rPr>
      </w:pPr>
      <w:r w:rsidRPr="000C5527">
        <w:rPr>
          <w:rFonts w:ascii="Times New Roman" w:eastAsia="Times New Roman" w:hAnsi="Times New Roman" w:cs="Times New Roman"/>
          <w:color w:val="494949"/>
          <w:sz w:val="24"/>
          <w:szCs w:val="24"/>
          <w:lang w:eastAsia="tr-TR"/>
        </w:rPr>
        <w:t xml:space="preserve">(***) Talebiniz üzerine tayin edilmiş olan bu </w:t>
      </w:r>
      <w:proofErr w:type="spellStart"/>
      <w:r w:rsidRPr="000C5527">
        <w:rPr>
          <w:rFonts w:ascii="Times New Roman" w:eastAsia="Times New Roman" w:hAnsi="Times New Roman" w:cs="Times New Roman"/>
          <w:color w:val="494949"/>
          <w:sz w:val="24"/>
          <w:szCs w:val="24"/>
          <w:lang w:eastAsia="tr-TR"/>
        </w:rPr>
        <w:t>özelgeye</w:t>
      </w:r>
      <w:proofErr w:type="spellEnd"/>
      <w:r w:rsidRPr="000C5527">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Default="000C5527"/>
    <w:sectPr w:rsidR="000131F9" w:rsidSect="001872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5527"/>
    <w:rsid w:val="000C5527"/>
    <w:rsid w:val="00187212"/>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12"/>
  </w:style>
  <w:style w:type="paragraph" w:styleId="Balk1">
    <w:name w:val="heading 1"/>
    <w:basedOn w:val="Normal"/>
    <w:link w:val="Balk1Char"/>
    <w:uiPriority w:val="9"/>
    <w:qFormat/>
    <w:rsid w:val="000C5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C552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552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C552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0C5527"/>
    <w:rPr>
      <w:color w:val="0000FF"/>
      <w:u w:val="single"/>
    </w:rPr>
  </w:style>
  <w:style w:type="character" w:customStyle="1" w:styleId="date-display-single">
    <w:name w:val="date-display-single"/>
    <w:basedOn w:val="VarsaylanParagrafYazTipi"/>
    <w:rsid w:val="000C5527"/>
  </w:style>
  <w:style w:type="paragraph" w:customStyle="1" w:styleId="tablecontents">
    <w:name w:val="tablecontents"/>
    <w:basedOn w:val="Normal"/>
    <w:rsid w:val="000C55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C5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C5527"/>
    <w:rPr>
      <w:b/>
      <w:bCs/>
    </w:rPr>
  </w:style>
  <w:style w:type="character" w:styleId="Vurgu">
    <w:name w:val="Emphasis"/>
    <w:basedOn w:val="VarsaylanParagrafYazTipi"/>
    <w:uiPriority w:val="20"/>
    <w:qFormat/>
    <w:rsid w:val="000C5527"/>
    <w:rPr>
      <w:i/>
      <w:iCs/>
    </w:rPr>
  </w:style>
  <w:style w:type="paragraph" w:styleId="BalonMetni">
    <w:name w:val="Balloon Text"/>
    <w:basedOn w:val="Normal"/>
    <w:link w:val="BalonMetniChar"/>
    <w:uiPriority w:val="99"/>
    <w:semiHidden/>
    <w:unhideWhenUsed/>
    <w:rsid w:val="000C55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974003">
      <w:bodyDiv w:val="1"/>
      <w:marLeft w:val="0"/>
      <w:marRight w:val="0"/>
      <w:marTop w:val="0"/>
      <w:marBottom w:val="0"/>
      <w:divBdr>
        <w:top w:val="none" w:sz="0" w:space="0" w:color="auto"/>
        <w:left w:val="none" w:sz="0" w:space="0" w:color="auto"/>
        <w:bottom w:val="none" w:sz="0" w:space="0" w:color="auto"/>
        <w:right w:val="none" w:sz="0" w:space="0" w:color="auto"/>
      </w:divBdr>
      <w:divsChild>
        <w:div w:id="86120615">
          <w:marLeft w:val="0"/>
          <w:marRight w:val="0"/>
          <w:marTop w:val="0"/>
          <w:marBottom w:val="0"/>
          <w:divBdr>
            <w:top w:val="none" w:sz="0" w:space="0" w:color="auto"/>
            <w:left w:val="none" w:sz="0" w:space="0" w:color="auto"/>
            <w:bottom w:val="none" w:sz="0" w:space="0" w:color="auto"/>
            <w:right w:val="none" w:sz="0" w:space="0" w:color="auto"/>
          </w:divBdr>
          <w:divsChild>
            <w:div w:id="704792834">
              <w:marLeft w:val="0"/>
              <w:marRight w:val="0"/>
              <w:marTop w:val="0"/>
              <w:marBottom w:val="0"/>
              <w:divBdr>
                <w:top w:val="none" w:sz="0" w:space="0" w:color="auto"/>
                <w:left w:val="none" w:sz="0" w:space="0" w:color="auto"/>
                <w:bottom w:val="none" w:sz="0" w:space="0" w:color="auto"/>
                <w:right w:val="none" w:sz="0" w:space="0" w:color="auto"/>
              </w:divBdr>
              <w:divsChild>
                <w:div w:id="1075278530">
                  <w:marLeft w:val="0"/>
                  <w:marRight w:val="0"/>
                  <w:marTop w:val="0"/>
                  <w:marBottom w:val="0"/>
                  <w:divBdr>
                    <w:top w:val="none" w:sz="0" w:space="0" w:color="auto"/>
                    <w:left w:val="none" w:sz="0" w:space="0" w:color="auto"/>
                    <w:bottom w:val="none" w:sz="0" w:space="0" w:color="auto"/>
                    <w:right w:val="none" w:sz="0" w:space="0" w:color="auto"/>
                  </w:divBdr>
                  <w:divsChild>
                    <w:div w:id="242371394">
                      <w:marLeft w:val="0"/>
                      <w:marRight w:val="0"/>
                      <w:marTop w:val="0"/>
                      <w:marBottom w:val="0"/>
                      <w:divBdr>
                        <w:top w:val="none" w:sz="0" w:space="0" w:color="auto"/>
                        <w:left w:val="none" w:sz="0" w:space="0" w:color="auto"/>
                        <w:bottom w:val="none" w:sz="0" w:space="0" w:color="auto"/>
                        <w:right w:val="none" w:sz="0" w:space="0" w:color="auto"/>
                      </w:divBdr>
                      <w:divsChild>
                        <w:div w:id="987707683">
                          <w:marLeft w:val="0"/>
                          <w:marRight w:val="0"/>
                          <w:marTop w:val="0"/>
                          <w:marBottom w:val="0"/>
                          <w:divBdr>
                            <w:top w:val="none" w:sz="0" w:space="0" w:color="auto"/>
                            <w:left w:val="none" w:sz="0" w:space="0" w:color="auto"/>
                            <w:bottom w:val="none" w:sz="0" w:space="0" w:color="auto"/>
                            <w:right w:val="none" w:sz="0" w:space="0" w:color="auto"/>
                          </w:divBdr>
                          <w:divsChild>
                            <w:div w:id="1752462416">
                              <w:marLeft w:val="0"/>
                              <w:marRight w:val="0"/>
                              <w:marTop w:val="0"/>
                              <w:marBottom w:val="0"/>
                              <w:divBdr>
                                <w:top w:val="none" w:sz="0" w:space="0" w:color="auto"/>
                                <w:left w:val="none" w:sz="0" w:space="0" w:color="auto"/>
                                <w:bottom w:val="none" w:sz="0" w:space="0" w:color="auto"/>
                                <w:right w:val="none" w:sz="0" w:space="0" w:color="auto"/>
                              </w:divBdr>
                              <w:divsChild>
                                <w:div w:id="933978258">
                                  <w:marLeft w:val="0"/>
                                  <w:marRight w:val="0"/>
                                  <w:marTop w:val="0"/>
                                  <w:marBottom w:val="0"/>
                                  <w:divBdr>
                                    <w:top w:val="none" w:sz="0" w:space="0" w:color="auto"/>
                                    <w:left w:val="none" w:sz="0" w:space="0" w:color="auto"/>
                                    <w:bottom w:val="none" w:sz="0" w:space="0" w:color="auto"/>
                                    <w:right w:val="none" w:sz="0" w:space="0" w:color="auto"/>
                                  </w:divBdr>
                                  <w:divsChild>
                                    <w:div w:id="1346247003">
                                      <w:marLeft w:val="0"/>
                                      <w:marRight w:val="0"/>
                                      <w:marTop w:val="0"/>
                                      <w:marBottom w:val="0"/>
                                      <w:divBdr>
                                        <w:top w:val="none" w:sz="0" w:space="0" w:color="auto"/>
                                        <w:left w:val="none" w:sz="0" w:space="0" w:color="auto"/>
                                        <w:bottom w:val="none" w:sz="0" w:space="0" w:color="auto"/>
                                        <w:right w:val="none" w:sz="0" w:space="0" w:color="auto"/>
                                      </w:divBdr>
                                      <w:divsChild>
                                        <w:div w:id="99229914">
                                          <w:marLeft w:val="0"/>
                                          <w:marRight w:val="0"/>
                                          <w:marTop w:val="0"/>
                                          <w:marBottom w:val="0"/>
                                          <w:divBdr>
                                            <w:top w:val="none" w:sz="0" w:space="0" w:color="auto"/>
                                            <w:left w:val="none" w:sz="0" w:space="0" w:color="auto"/>
                                            <w:bottom w:val="none" w:sz="0" w:space="0" w:color="auto"/>
                                            <w:right w:val="none" w:sz="0" w:space="0" w:color="auto"/>
                                          </w:divBdr>
                                          <w:divsChild>
                                            <w:div w:id="949240940">
                                              <w:marLeft w:val="0"/>
                                              <w:marRight w:val="0"/>
                                              <w:marTop w:val="0"/>
                                              <w:marBottom w:val="0"/>
                                              <w:divBdr>
                                                <w:top w:val="none" w:sz="0" w:space="0" w:color="auto"/>
                                                <w:left w:val="none" w:sz="0" w:space="0" w:color="auto"/>
                                                <w:bottom w:val="none" w:sz="0" w:space="0" w:color="auto"/>
                                                <w:right w:val="none" w:sz="0" w:space="0" w:color="auto"/>
                                              </w:divBdr>
                                            </w:div>
                                            <w:div w:id="3090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267317">
              <w:marLeft w:val="300"/>
              <w:marRight w:val="0"/>
              <w:marTop w:val="0"/>
              <w:marBottom w:val="0"/>
              <w:divBdr>
                <w:top w:val="none" w:sz="0" w:space="0" w:color="auto"/>
                <w:left w:val="none" w:sz="0" w:space="0" w:color="auto"/>
                <w:bottom w:val="none" w:sz="0" w:space="0" w:color="auto"/>
                <w:right w:val="none" w:sz="0" w:space="0" w:color="auto"/>
              </w:divBdr>
              <w:divsChild>
                <w:div w:id="1921137325">
                  <w:marLeft w:val="0"/>
                  <w:marRight w:val="0"/>
                  <w:marTop w:val="0"/>
                  <w:marBottom w:val="0"/>
                  <w:divBdr>
                    <w:top w:val="none" w:sz="0" w:space="0" w:color="auto"/>
                    <w:left w:val="none" w:sz="0" w:space="0" w:color="auto"/>
                    <w:bottom w:val="none" w:sz="0" w:space="0" w:color="auto"/>
                    <w:right w:val="none" w:sz="0" w:space="0" w:color="auto"/>
                  </w:divBdr>
                </w:div>
                <w:div w:id="217207396">
                  <w:marLeft w:val="0"/>
                  <w:marRight w:val="0"/>
                  <w:marTop w:val="0"/>
                  <w:marBottom w:val="0"/>
                  <w:divBdr>
                    <w:top w:val="none" w:sz="0" w:space="0" w:color="auto"/>
                    <w:left w:val="none" w:sz="0" w:space="0" w:color="auto"/>
                    <w:bottom w:val="none" w:sz="0" w:space="0" w:color="auto"/>
                    <w:right w:val="none" w:sz="0" w:space="0" w:color="auto"/>
                  </w:divBdr>
                  <w:divsChild>
                    <w:div w:id="991523671">
                      <w:marLeft w:val="0"/>
                      <w:marRight w:val="0"/>
                      <w:marTop w:val="0"/>
                      <w:marBottom w:val="0"/>
                      <w:divBdr>
                        <w:top w:val="none" w:sz="0" w:space="0" w:color="auto"/>
                        <w:left w:val="none" w:sz="0" w:space="0" w:color="auto"/>
                        <w:bottom w:val="none" w:sz="0" w:space="0" w:color="auto"/>
                        <w:right w:val="none" w:sz="0" w:space="0" w:color="auto"/>
                      </w:divBdr>
                      <w:divsChild>
                        <w:div w:id="1611624976">
                          <w:marLeft w:val="0"/>
                          <w:marRight w:val="0"/>
                          <w:marTop w:val="0"/>
                          <w:marBottom w:val="180"/>
                          <w:divBdr>
                            <w:top w:val="none" w:sz="0" w:space="0" w:color="auto"/>
                            <w:left w:val="none" w:sz="0" w:space="0" w:color="auto"/>
                            <w:bottom w:val="none" w:sz="0" w:space="0" w:color="auto"/>
                            <w:right w:val="none" w:sz="0" w:space="0" w:color="auto"/>
                          </w:divBdr>
                          <w:divsChild>
                            <w:div w:id="482938980">
                              <w:marLeft w:val="0"/>
                              <w:marRight w:val="0"/>
                              <w:marTop w:val="0"/>
                              <w:marBottom w:val="0"/>
                              <w:divBdr>
                                <w:top w:val="none" w:sz="0" w:space="0" w:color="auto"/>
                                <w:left w:val="none" w:sz="0" w:space="0" w:color="auto"/>
                                <w:bottom w:val="none" w:sz="0" w:space="0" w:color="auto"/>
                                <w:right w:val="none" w:sz="0" w:space="0" w:color="auto"/>
                              </w:divBdr>
                            </w:div>
                            <w:div w:id="1701054321">
                              <w:marLeft w:val="0"/>
                              <w:marRight w:val="0"/>
                              <w:marTop w:val="0"/>
                              <w:marBottom w:val="0"/>
                              <w:divBdr>
                                <w:top w:val="none" w:sz="0" w:space="0" w:color="auto"/>
                                <w:left w:val="none" w:sz="0" w:space="0" w:color="auto"/>
                                <w:bottom w:val="none" w:sz="0" w:space="0" w:color="auto"/>
                                <w:right w:val="none" w:sz="0" w:space="0" w:color="auto"/>
                              </w:divBdr>
                            </w:div>
                            <w:div w:id="229968616">
                              <w:marLeft w:val="0"/>
                              <w:marRight w:val="0"/>
                              <w:marTop w:val="0"/>
                              <w:marBottom w:val="0"/>
                              <w:divBdr>
                                <w:top w:val="none" w:sz="0" w:space="0" w:color="auto"/>
                                <w:left w:val="none" w:sz="0" w:space="0" w:color="auto"/>
                                <w:bottom w:val="none" w:sz="0" w:space="0" w:color="auto"/>
                                <w:right w:val="none" w:sz="0" w:space="0" w:color="auto"/>
                              </w:divBdr>
                            </w:div>
                          </w:divsChild>
                        </w:div>
                        <w:div w:id="1818570533">
                          <w:marLeft w:val="0"/>
                          <w:marRight w:val="0"/>
                          <w:marTop w:val="0"/>
                          <w:marBottom w:val="300"/>
                          <w:divBdr>
                            <w:top w:val="none" w:sz="0" w:space="0" w:color="auto"/>
                            <w:left w:val="none" w:sz="0" w:space="0" w:color="auto"/>
                            <w:bottom w:val="none" w:sz="0" w:space="0" w:color="auto"/>
                            <w:right w:val="none" w:sz="0" w:space="0" w:color="auto"/>
                          </w:divBdr>
                          <w:divsChild>
                            <w:div w:id="1440490143">
                              <w:marLeft w:val="0"/>
                              <w:marRight w:val="0"/>
                              <w:marTop w:val="0"/>
                              <w:marBottom w:val="0"/>
                              <w:divBdr>
                                <w:top w:val="none" w:sz="0" w:space="0" w:color="auto"/>
                                <w:left w:val="none" w:sz="0" w:space="0" w:color="auto"/>
                                <w:bottom w:val="none" w:sz="0" w:space="0" w:color="auto"/>
                                <w:right w:val="none" w:sz="0" w:space="0" w:color="auto"/>
                              </w:divBdr>
                              <w:divsChild>
                                <w:div w:id="1883668378">
                                  <w:marLeft w:val="0"/>
                                  <w:marRight w:val="0"/>
                                  <w:marTop w:val="0"/>
                                  <w:marBottom w:val="0"/>
                                  <w:divBdr>
                                    <w:top w:val="none" w:sz="0" w:space="0" w:color="auto"/>
                                    <w:left w:val="none" w:sz="0" w:space="0" w:color="auto"/>
                                    <w:bottom w:val="none" w:sz="0" w:space="0" w:color="auto"/>
                                    <w:right w:val="none" w:sz="0" w:space="0" w:color="auto"/>
                                  </w:divBdr>
                                </w:div>
                                <w:div w:id="1206212967">
                                  <w:marLeft w:val="0"/>
                                  <w:marRight w:val="0"/>
                                  <w:marTop w:val="0"/>
                                  <w:marBottom w:val="0"/>
                                  <w:divBdr>
                                    <w:top w:val="none" w:sz="0" w:space="0" w:color="auto"/>
                                    <w:left w:val="none" w:sz="0" w:space="0" w:color="auto"/>
                                    <w:bottom w:val="none" w:sz="0" w:space="0" w:color="auto"/>
                                    <w:right w:val="none" w:sz="0" w:space="0" w:color="auto"/>
                                  </w:divBdr>
                                  <w:divsChild>
                                    <w:div w:id="1619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9606">
                              <w:marLeft w:val="0"/>
                              <w:marRight w:val="0"/>
                              <w:marTop w:val="0"/>
                              <w:marBottom w:val="0"/>
                              <w:divBdr>
                                <w:top w:val="none" w:sz="0" w:space="0" w:color="auto"/>
                                <w:left w:val="none" w:sz="0" w:space="0" w:color="auto"/>
                                <w:bottom w:val="none" w:sz="0" w:space="0" w:color="auto"/>
                                <w:right w:val="none" w:sz="0" w:space="0" w:color="auto"/>
                              </w:divBdr>
                              <w:divsChild>
                                <w:div w:id="1277910386">
                                  <w:marLeft w:val="0"/>
                                  <w:marRight w:val="0"/>
                                  <w:marTop w:val="0"/>
                                  <w:marBottom w:val="0"/>
                                  <w:divBdr>
                                    <w:top w:val="none" w:sz="0" w:space="0" w:color="auto"/>
                                    <w:left w:val="none" w:sz="0" w:space="0" w:color="auto"/>
                                    <w:bottom w:val="none" w:sz="0" w:space="0" w:color="auto"/>
                                    <w:right w:val="none" w:sz="0" w:space="0" w:color="auto"/>
                                  </w:divBdr>
                                </w:div>
                                <w:div w:id="67509298">
                                  <w:marLeft w:val="0"/>
                                  <w:marRight w:val="0"/>
                                  <w:marTop w:val="0"/>
                                  <w:marBottom w:val="0"/>
                                  <w:divBdr>
                                    <w:top w:val="none" w:sz="0" w:space="0" w:color="auto"/>
                                    <w:left w:val="none" w:sz="0" w:space="0" w:color="auto"/>
                                    <w:bottom w:val="none" w:sz="0" w:space="0" w:color="auto"/>
                                    <w:right w:val="none" w:sz="0" w:space="0" w:color="auto"/>
                                  </w:divBdr>
                                  <w:divsChild>
                                    <w:div w:id="2027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6084">
                          <w:marLeft w:val="0"/>
                          <w:marRight w:val="0"/>
                          <w:marTop w:val="0"/>
                          <w:marBottom w:val="0"/>
                          <w:divBdr>
                            <w:top w:val="none" w:sz="0" w:space="0" w:color="auto"/>
                            <w:left w:val="none" w:sz="0" w:space="0" w:color="auto"/>
                            <w:bottom w:val="none" w:sz="0" w:space="0" w:color="auto"/>
                            <w:right w:val="none" w:sz="0" w:space="0" w:color="auto"/>
                          </w:divBdr>
                          <w:divsChild>
                            <w:div w:id="1970280730">
                              <w:marLeft w:val="0"/>
                              <w:marRight w:val="0"/>
                              <w:marTop w:val="0"/>
                              <w:marBottom w:val="0"/>
                              <w:divBdr>
                                <w:top w:val="none" w:sz="0" w:space="0" w:color="auto"/>
                                <w:left w:val="none" w:sz="0" w:space="0" w:color="auto"/>
                                <w:bottom w:val="none" w:sz="0" w:space="0" w:color="auto"/>
                                <w:right w:val="none" w:sz="0" w:space="0" w:color="auto"/>
                              </w:divBdr>
                              <w:divsChild>
                                <w:div w:id="9773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2024-07-05T09:10:00Z</dcterms:created>
  <dcterms:modified xsi:type="dcterms:W3CDTF">2024-07-05T09:12:00Z</dcterms:modified>
</cp:coreProperties>
</file>