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8F" w:rsidRPr="00315B8F" w:rsidRDefault="00315B8F" w:rsidP="00315B8F">
      <w:pPr>
        <w:pBdr>
          <w:bottom w:val="single" w:sz="6" w:space="0" w:color="E74C3C"/>
        </w:pBdr>
        <w:shd w:val="clear" w:color="auto" w:fill="FFFFFF"/>
        <w:spacing w:before="150" w:line="300" w:lineRule="atLeast"/>
        <w:outlineLvl w:val="3"/>
        <w:rPr>
          <w:rFonts w:ascii="Helvetica" w:eastAsia="Times New Roman" w:hAnsi="Helvetica" w:cs="Helvetica"/>
          <w:b/>
          <w:bCs/>
          <w:color w:val="E74C3C"/>
          <w:sz w:val="24"/>
          <w:szCs w:val="24"/>
          <w:lang w:eastAsia="tr-TR"/>
        </w:rPr>
      </w:pPr>
      <w:r w:rsidRPr="00315B8F">
        <w:rPr>
          <w:rFonts w:ascii="Helvetica" w:eastAsia="Times New Roman" w:hAnsi="Helvetica" w:cs="Helvetica"/>
          <w:b/>
          <w:bCs/>
          <w:color w:val="E74C3C"/>
          <w:sz w:val="24"/>
          <w:szCs w:val="24"/>
          <w:shd w:val="clear" w:color="auto" w:fill="FFFFFF"/>
          <w:lang w:eastAsia="tr-TR"/>
        </w:rPr>
        <w:t>Kooperatiflerle İlgili Yayınlanan Yeni Yönetmeliklerin Getirdikleri</w:t>
      </w:r>
    </w:p>
    <w:p w:rsidR="00315B8F" w:rsidRPr="00315B8F" w:rsidRDefault="00315B8F" w:rsidP="00315B8F">
      <w:pPr>
        <w:spacing w:after="0" w:line="240" w:lineRule="auto"/>
        <w:rPr>
          <w:rFonts w:ascii="Times New Roman" w:eastAsia="Times New Roman" w:hAnsi="Times New Roman" w:cs="Times New Roman"/>
          <w:sz w:val="24"/>
          <w:szCs w:val="24"/>
          <w:lang w:eastAsia="tr-TR"/>
        </w:rPr>
      </w:pPr>
      <w:r w:rsidRPr="00315B8F">
        <w:rPr>
          <w:rFonts w:ascii="Helvetica" w:eastAsia="Times New Roman" w:hAnsi="Helvetica" w:cs="Helvetica"/>
          <w:color w:val="000000"/>
          <w:sz w:val="27"/>
          <w:szCs w:val="27"/>
          <w:lang w:eastAsia="tr-TR"/>
        </w:rPr>
        <w:br/>
      </w:r>
      <w:r w:rsidRPr="00315B8F">
        <w:rPr>
          <w:rFonts w:ascii="Helvetica" w:eastAsia="Times New Roman" w:hAnsi="Helvetica" w:cs="Helvetica"/>
          <w:b/>
          <w:bCs/>
          <w:color w:val="B8312F"/>
          <w:sz w:val="27"/>
          <w:u w:val="single"/>
          <w:lang w:eastAsia="tr-TR"/>
        </w:rPr>
        <w:t>KOOPBİS YÖNETMELİĞİ:   </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KOOPBİS </w:t>
      </w:r>
      <w:r w:rsidRPr="00315B8F">
        <w:rPr>
          <w:rFonts w:ascii="Helvetica" w:eastAsia="Times New Roman" w:hAnsi="Helvetica" w:cs="Helvetica"/>
          <w:color w:val="000000"/>
          <w:sz w:val="27"/>
          <w:szCs w:val="27"/>
          <w:lang w:eastAsia="tr-TR"/>
        </w:rPr>
        <w:t>(</w:t>
      </w:r>
      <w:r w:rsidRPr="00315B8F">
        <w:rPr>
          <w:rFonts w:ascii="Helvetica" w:eastAsia="Times New Roman" w:hAnsi="Helvetica" w:cs="Helvetica"/>
          <w:b/>
          <w:bCs/>
          <w:color w:val="000000"/>
          <w:sz w:val="27"/>
          <w:lang w:eastAsia="tr-TR"/>
        </w:rPr>
        <w:t>Kooperatif Bilgi  Sistemi) :</w:t>
      </w:r>
      <w:r w:rsidRPr="00315B8F">
        <w:rPr>
          <w:rFonts w:ascii="Helvetica" w:eastAsia="Times New Roman" w:hAnsi="Helvetica" w:cs="Helvetica"/>
          <w:color w:val="000000"/>
          <w:sz w:val="27"/>
          <w:szCs w:val="27"/>
          <w:lang w:eastAsia="tr-TR"/>
        </w:rPr>
        <w:t> Kooperatifler, üst kuruluşlar ve ortaklarının, kooperatifçilik hizmetlerine elektronik ortamda eriştiği sistemdir.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KOOPBİS Yetkilisi:</w:t>
      </w:r>
      <w:r w:rsidRPr="00315B8F">
        <w:rPr>
          <w:rFonts w:ascii="Helvetica" w:eastAsia="Times New Roman" w:hAnsi="Helvetica" w:cs="Helvetica"/>
          <w:color w:val="000000"/>
          <w:sz w:val="27"/>
          <w:szCs w:val="27"/>
          <w:lang w:eastAsia="tr-TR"/>
        </w:rPr>
        <w:t> Kooperatif yönetim kurulunun KOOPBİS işlemlerini yürütmek için yetki verilen kişilerdir. Kooperatif yönetim kurulu üyelerinin her biri KOOPBİS üzerinde işlem gerçekleştirmeye yetkilidir. Kooperatif ortağı olmayan kişiler KOOPBİS yetkilisi atanabilir. Kooperatif personel veya personelleri de KOOPBİS yetkilisi olabilir.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KOOPBİS Yetkilisinin Belirlenmesi: </w:t>
      </w:r>
      <w:r w:rsidRPr="00315B8F">
        <w:rPr>
          <w:rFonts w:ascii="Helvetica" w:eastAsia="Times New Roman" w:hAnsi="Helvetica" w:cs="Helvetica"/>
          <w:color w:val="000000"/>
          <w:sz w:val="27"/>
          <w:szCs w:val="27"/>
          <w:lang w:eastAsia="tr-TR"/>
        </w:rPr>
        <w:t>KOOPBİS yetkilisinin belirlendiği yönetim kurulu kararının bir nüshası ile yetkilendirilen kişinin bilgileri İl Müdürlüğüne iletilerek yetki tanımlaması yaptırılır.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roofErr w:type="spellStart"/>
      <w:r w:rsidRPr="00315B8F">
        <w:rPr>
          <w:rFonts w:ascii="Helvetica" w:eastAsia="Times New Roman" w:hAnsi="Helvetica" w:cs="Helvetica"/>
          <w:b/>
          <w:bCs/>
          <w:color w:val="000000"/>
          <w:sz w:val="27"/>
          <w:lang w:eastAsia="tr-TR"/>
        </w:rPr>
        <w:t>KOOPBİS’e</w:t>
      </w:r>
      <w:proofErr w:type="spellEnd"/>
      <w:r w:rsidRPr="00315B8F">
        <w:rPr>
          <w:rFonts w:ascii="Helvetica" w:eastAsia="Times New Roman" w:hAnsi="Helvetica" w:cs="Helvetica"/>
          <w:b/>
          <w:bCs/>
          <w:color w:val="000000"/>
          <w:sz w:val="27"/>
          <w:lang w:eastAsia="tr-TR"/>
        </w:rPr>
        <w:t xml:space="preserve"> Faaliyete Geçince Kayıt Edilecek Bilgiler: </w:t>
      </w:r>
      <w:r w:rsidRPr="00315B8F">
        <w:rPr>
          <w:rFonts w:ascii="Helvetica" w:eastAsia="Times New Roman" w:hAnsi="Helvetica" w:cs="Helvetica"/>
          <w:color w:val="000000"/>
          <w:sz w:val="27"/>
          <w:szCs w:val="27"/>
          <w:lang w:eastAsia="tr-TR"/>
        </w:rPr>
        <w:t>Ticaret sicili kayıtları, Finansal tabloları, Yönetim ve Denetim Kurulu Faaliyet raporları, Genel kurul toplantı evrakları, Ortakların kimlik bilgileri ile pay ve ödemeleri, Gayrimenkul bilgileri ve gerekli görülmesi halinde diğer bilgileri, KOOPBİS sistemi aktif olduktan itibaren 6 (altı) ay içinde girilmelidir.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roofErr w:type="spellStart"/>
      <w:r w:rsidRPr="00315B8F">
        <w:rPr>
          <w:rFonts w:ascii="Helvetica" w:eastAsia="Times New Roman" w:hAnsi="Helvetica" w:cs="Helvetica"/>
          <w:b/>
          <w:bCs/>
          <w:color w:val="000000"/>
          <w:sz w:val="27"/>
          <w:lang w:eastAsia="tr-TR"/>
        </w:rPr>
        <w:t>KOOPBİS’e</w:t>
      </w:r>
      <w:proofErr w:type="spellEnd"/>
      <w:r w:rsidRPr="00315B8F">
        <w:rPr>
          <w:rFonts w:ascii="Helvetica" w:eastAsia="Times New Roman" w:hAnsi="Helvetica" w:cs="Helvetica"/>
          <w:b/>
          <w:bCs/>
          <w:color w:val="000000"/>
          <w:sz w:val="27"/>
          <w:lang w:eastAsia="tr-TR"/>
        </w:rPr>
        <w:t xml:space="preserve"> Sürekli Yüklenmesi Gereken Diğer Bilgiler: </w:t>
      </w:r>
      <w:r w:rsidRPr="00315B8F">
        <w:rPr>
          <w:rFonts w:ascii="Helvetica" w:eastAsia="Times New Roman" w:hAnsi="Helvetica" w:cs="Helvetica"/>
          <w:color w:val="000000"/>
          <w:sz w:val="27"/>
          <w:szCs w:val="27"/>
          <w:lang w:eastAsia="tr-TR"/>
        </w:rPr>
        <w:t>Yeni ortakların kimlik, iletişim, pay ve ödemelerine ilişkin bilgileri ile ortaklığın kabulüne dair yönetim kurulu kararı, Ortaklara ilişkin bilgi değişiklikleri, Yönetim ve Denetim kurulu Faaliyet Raporları, Mali Tablolar, Dış Denetçi Raporları en geç 15 (</w:t>
      </w:r>
      <w:proofErr w:type="spellStart"/>
      <w:r w:rsidRPr="00315B8F">
        <w:rPr>
          <w:rFonts w:ascii="Helvetica" w:eastAsia="Times New Roman" w:hAnsi="Helvetica" w:cs="Helvetica"/>
          <w:color w:val="000000"/>
          <w:sz w:val="27"/>
          <w:szCs w:val="27"/>
          <w:lang w:eastAsia="tr-TR"/>
        </w:rPr>
        <w:t>onbeş</w:t>
      </w:r>
      <w:proofErr w:type="spellEnd"/>
      <w:r w:rsidRPr="00315B8F">
        <w:rPr>
          <w:rFonts w:ascii="Helvetica" w:eastAsia="Times New Roman" w:hAnsi="Helvetica" w:cs="Helvetica"/>
          <w:color w:val="000000"/>
          <w:sz w:val="27"/>
          <w:szCs w:val="27"/>
          <w:lang w:eastAsia="tr-TR"/>
        </w:rPr>
        <w:t>) gün içerisinde yüklenmesi gerekmektedir.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roofErr w:type="spellStart"/>
      <w:r w:rsidRPr="00315B8F">
        <w:rPr>
          <w:rFonts w:ascii="Helvetica" w:eastAsia="Times New Roman" w:hAnsi="Helvetica" w:cs="Helvetica"/>
          <w:b/>
          <w:bCs/>
          <w:color w:val="000000"/>
          <w:sz w:val="27"/>
          <w:lang w:eastAsia="tr-TR"/>
        </w:rPr>
        <w:t>KOOPBİS’e</w:t>
      </w:r>
      <w:proofErr w:type="spellEnd"/>
      <w:r w:rsidRPr="00315B8F">
        <w:rPr>
          <w:rFonts w:ascii="Helvetica" w:eastAsia="Times New Roman" w:hAnsi="Helvetica" w:cs="Helvetica"/>
          <w:b/>
          <w:bCs/>
          <w:color w:val="000000"/>
          <w:sz w:val="27"/>
          <w:lang w:eastAsia="tr-TR"/>
        </w:rPr>
        <w:t xml:space="preserve"> Genel Kurul’dan Sonra Yüklenmesi Gereken Bilgiler:</w:t>
      </w:r>
      <w:r w:rsidRPr="00315B8F">
        <w:rPr>
          <w:rFonts w:ascii="Helvetica" w:eastAsia="Times New Roman" w:hAnsi="Helvetica" w:cs="Helvetica"/>
          <w:color w:val="000000"/>
          <w:sz w:val="27"/>
          <w:szCs w:val="27"/>
          <w:lang w:eastAsia="tr-TR"/>
        </w:rPr>
        <w:t xml:space="preserve"> Toplantıya ilişkin tutanak, Gündem, Genel durum bildirim formu, toplantıyı takip eden 15 (on beş) gün içerisinde </w:t>
      </w:r>
      <w:proofErr w:type="spellStart"/>
      <w:r w:rsidRPr="00315B8F">
        <w:rPr>
          <w:rFonts w:ascii="Helvetica" w:eastAsia="Times New Roman" w:hAnsi="Helvetica" w:cs="Helvetica"/>
          <w:color w:val="000000"/>
          <w:sz w:val="27"/>
          <w:szCs w:val="27"/>
          <w:lang w:eastAsia="tr-TR"/>
        </w:rPr>
        <w:t>KOOPBİS'e</w:t>
      </w:r>
      <w:proofErr w:type="spellEnd"/>
      <w:r w:rsidRPr="00315B8F">
        <w:rPr>
          <w:rFonts w:ascii="Helvetica" w:eastAsia="Times New Roman" w:hAnsi="Helvetica" w:cs="Helvetica"/>
          <w:color w:val="000000"/>
          <w:sz w:val="27"/>
          <w:szCs w:val="27"/>
          <w:lang w:eastAsia="tr-TR"/>
        </w:rPr>
        <w:t xml:space="preserve"> yüklenmesi gerekmektedir.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roofErr w:type="spellStart"/>
      <w:r w:rsidRPr="00315B8F">
        <w:rPr>
          <w:rFonts w:ascii="Helvetica" w:eastAsia="Times New Roman" w:hAnsi="Helvetica" w:cs="Helvetica"/>
          <w:b/>
          <w:bCs/>
          <w:color w:val="000000"/>
          <w:sz w:val="27"/>
          <w:lang w:eastAsia="tr-TR"/>
        </w:rPr>
        <w:t>KOOPBİS’e</w:t>
      </w:r>
      <w:proofErr w:type="spellEnd"/>
      <w:r w:rsidRPr="00315B8F">
        <w:rPr>
          <w:rFonts w:ascii="Helvetica" w:eastAsia="Times New Roman" w:hAnsi="Helvetica" w:cs="Helvetica"/>
          <w:b/>
          <w:bCs/>
          <w:color w:val="000000"/>
          <w:sz w:val="27"/>
          <w:lang w:eastAsia="tr-TR"/>
        </w:rPr>
        <w:t xml:space="preserve"> Aydınlatma Metni:</w:t>
      </w:r>
      <w:r w:rsidRPr="00315B8F">
        <w:rPr>
          <w:rFonts w:ascii="Helvetica" w:eastAsia="Times New Roman" w:hAnsi="Helvetica" w:cs="Helvetica"/>
          <w:color w:val="000000"/>
          <w:sz w:val="27"/>
          <w:szCs w:val="27"/>
          <w:lang w:eastAsia="tr-TR"/>
        </w:rPr>
        <w:t> Kişisel verilerin KOOPBİS ile işlendiğini belirten aydınlatma metni, ortaklığa kabul tarihinden sonra ortaklara imzalatılması zorunludur.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hyperlink r:id="rId4" w:tgtFrame="_blank" w:history="1">
        <w:r w:rsidRPr="00315B8F">
          <w:rPr>
            <w:rFonts w:ascii="Helvetica" w:eastAsia="Times New Roman" w:hAnsi="Helvetica" w:cs="Helvetica"/>
            <w:b/>
            <w:bCs/>
            <w:color w:val="0000FF"/>
            <w:sz w:val="27"/>
            <w:lang w:eastAsia="tr-TR"/>
          </w:rPr>
          <w:t>https://www.resmigazete.gov.tr/eskiler/2022/01/20220114-1.htm</w:t>
        </w:r>
      </w:hyperlink>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B8312F"/>
          <w:sz w:val="27"/>
          <w:u w:val="single"/>
          <w:lang w:eastAsia="tr-TR"/>
        </w:rPr>
        <w:t>KOOPERATİFÇİLİK EĞİTİMİ YÖNETMELİĞİ:  </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Eğitim Almak Zorunda Olan  Kooperatif Üyeleri: </w:t>
      </w:r>
      <w:r w:rsidRPr="00315B8F">
        <w:rPr>
          <w:rFonts w:ascii="Helvetica" w:eastAsia="Times New Roman" w:hAnsi="Helvetica" w:cs="Helvetica"/>
          <w:color w:val="000000"/>
          <w:sz w:val="27"/>
          <w:szCs w:val="27"/>
          <w:lang w:eastAsia="tr-TR"/>
        </w:rPr>
        <w:t xml:space="preserve">Kooperatif ve üst kuruluşların yönetim ve denetim kurulu asıl veya yedek üyeleri eğitim almak </w:t>
      </w:r>
      <w:proofErr w:type="spellStart"/>
      <w:r w:rsidRPr="00315B8F">
        <w:rPr>
          <w:rFonts w:ascii="Helvetica" w:eastAsia="Times New Roman" w:hAnsi="Helvetica" w:cs="Helvetica"/>
          <w:color w:val="000000"/>
          <w:sz w:val="27"/>
          <w:szCs w:val="27"/>
          <w:lang w:eastAsia="tr-TR"/>
        </w:rPr>
        <w:t>zorundalardır</w:t>
      </w:r>
      <w:proofErr w:type="spellEnd"/>
      <w:r w:rsidRPr="00315B8F">
        <w:rPr>
          <w:rFonts w:ascii="Helvetica" w:eastAsia="Times New Roman" w:hAnsi="Helvetica" w:cs="Helvetica"/>
          <w:color w:val="000000"/>
          <w:sz w:val="27"/>
          <w:szCs w:val="27"/>
          <w:lang w:eastAsia="tr-TR"/>
        </w:rPr>
        <w:t>.</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Üyeleri eğitim şartına tabi  kooperatifler, eğitim süresi, zamanı ve yöntemi</w:t>
      </w:r>
      <w:r w:rsidRPr="00315B8F">
        <w:rPr>
          <w:rFonts w:ascii="Helvetica" w:eastAsia="Times New Roman" w:hAnsi="Helvetica" w:cs="Helvetica"/>
          <w:color w:val="000000"/>
          <w:sz w:val="27"/>
          <w:szCs w:val="27"/>
          <w:lang w:eastAsia="tr-TR"/>
        </w:rPr>
        <w:t xml:space="preserve">: Esnaf ve sanatkârlar kredi ve kefalet, tarım satış, tarım kredi ve </w:t>
      </w:r>
      <w:r w:rsidRPr="00315B8F">
        <w:rPr>
          <w:rFonts w:ascii="Helvetica" w:eastAsia="Times New Roman" w:hAnsi="Helvetica" w:cs="Helvetica"/>
          <w:color w:val="000000"/>
          <w:sz w:val="27"/>
          <w:szCs w:val="27"/>
          <w:lang w:eastAsia="tr-TR"/>
        </w:rPr>
        <w:lastRenderedPageBreak/>
        <w:t xml:space="preserve">pancar ekicileri kooperatifleri </w:t>
      </w:r>
      <w:proofErr w:type="gramStart"/>
      <w:r w:rsidRPr="00315B8F">
        <w:rPr>
          <w:rFonts w:ascii="Helvetica" w:eastAsia="Times New Roman" w:hAnsi="Helvetica" w:cs="Helvetica"/>
          <w:color w:val="000000"/>
          <w:sz w:val="27"/>
          <w:szCs w:val="27"/>
          <w:lang w:eastAsia="tr-TR"/>
        </w:rPr>
        <w:t>kriter</w:t>
      </w:r>
      <w:proofErr w:type="gramEnd"/>
      <w:r w:rsidRPr="00315B8F">
        <w:rPr>
          <w:rFonts w:ascii="Helvetica" w:eastAsia="Times New Roman" w:hAnsi="Helvetica" w:cs="Helvetica"/>
          <w:color w:val="000000"/>
          <w:sz w:val="27"/>
          <w:szCs w:val="27"/>
          <w:lang w:eastAsia="tr-TR"/>
        </w:rPr>
        <w:t xml:space="preserve"> aranmaksızın, İnşaat ruhsatı alınmış ve ortak sayısı 50 veya daha fazla olan yapı, turizm geliştirme ve gayrimenkul işletme kooperatifleri, Ortak sayısı 50 veya daha fazla olan taşıma kooperatifleri, Faaliyet konusuna bakılmaksızın 20 milyon TL’nin üzerinde satış hasılatı olan kooperatifler, Faaliyet konusuna bakılmaksızın 1.000’den fazla ortağı bulunan kooperatiflerin, Yönetim ve Denetim Kurulu Asil ve Yedek Üyelerinin seçimleri takiben 9 (Dokuz) ay içerisinde, 30 ders saati temel konular ve 10 ders saati destekleyici konulardan olmak üzere en az 40 ders saatinden oluşan yüz yüze veya Uzaktan Kooperatifçilik Eğitimini tamamlamaları şarttır.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hyperlink r:id="rId5" w:tgtFrame="_blank" w:history="1">
        <w:r w:rsidRPr="00315B8F">
          <w:rPr>
            <w:rFonts w:ascii="Helvetica" w:eastAsia="Times New Roman" w:hAnsi="Helvetica" w:cs="Helvetica"/>
            <w:b/>
            <w:bCs/>
            <w:color w:val="0000FF"/>
            <w:sz w:val="27"/>
            <w:lang w:eastAsia="tr-TR"/>
          </w:rPr>
          <w:t>https://www.resmigazete.gov.tr/eskiler/2022/01/20220114-3.htm</w:t>
        </w:r>
      </w:hyperlink>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B8312F"/>
          <w:sz w:val="27"/>
          <w:u w:val="single"/>
          <w:lang w:eastAsia="tr-TR"/>
        </w:rPr>
        <w:t>KOOPERATİFLERDE  ELEKTRONİK ORTAMDA YAPILACAK GENEL KURULLARA İLİŞKİN YÖNETMELİK:</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Elektronik Genel Kurul Sistemi (EGKS) ve Yapılması Gerekenler:</w:t>
      </w:r>
      <w:r w:rsidRPr="00315B8F">
        <w:rPr>
          <w:rFonts w:ascii="Helvetica" w:eastAsia="Times New Roman" w:hAnsi="Helvetica" w:cs="Helvetica"/>
          <w:color w:val="000000"/>
          <w:sz w:val="27"/>
          <w:szCs w:val="27"/>
          <w:lang w:eastAsia="tr-TR"/>
        </w:rPr>
        <w:t xml:space="preserve"> Kooperatifin ortakları bu toplantılara, Kooperatifler Kanununun 45/7 inci maddesi uyarınca elektronik ortamda da katılabilir. Yönetim kurulu tarafından karar alınması veya genel kurul tarihinden 20 gün önce 4’ten az olmamak üzere ortakların en az 1/10’unun yazılı olarak talep etmesi halinde genel kurul toplantısı elektronik ortamda yapılır. Kooperatif Yönetimi, ortaklarının genel kurul toplantılarına elektronik ortamda katılmalarına </w:t>
      </w:r>
      <w:proofErr w:type="gramStart"/>
      <w:r w:rsidRPr="00315B8F">
        <w:rPr>
          <w:rFonts w:ascii="Helvetica" w:eastAsia="Times New Roman" w:hAnsi="Helvetica" w:cs="Helvetica"/>
          <w:color w:val="000000"/>
          <w:sz w:val="27"/>
          <w:szCs w:val="27"/>
          <w:lang w:eastAsia="tr-TR"/>
        </w:rPr>
        <w:t>imkan</w:t>
      </w:r>
      <w:proofErr w:type="gramEnd"/>
      <w:r w:rsidRPr="00315B8F">
        <w:rPr>
          <w:rFonts w:ascii="Helvetica" w:eastAsia="Times New Roman" w:hAnsi="Helvetica" w:cs="Helvetica"/>
          <w:color w:val="000000"/>
          <w:sz w:val="27"/>
          <w:szCs w:val="27"/>
          <w:lang w:eastAsia="tr-TR"/>
        </w:rPr>
        <w:t xml:space="preserve"> tanıyacak elektronik genel kurul sistemini (EGKS) kurabileceği gibi bu amaç için oluşturulmuş sistemlerden de hizmet satın alabilir.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hyperlink r:id="rId6" w:tgtFrame="_blank" w:history="1">
        <w:r w:rsidRPr="00315B8F">
          <w:rPr>
            <w:rFonts w:ascii="Helvetica" w:eastAsia="Times New Roman" w:hAnsi="Helvetica" w:cs="Helvetica"/>
            <w:b/>
            <w:bCs/>
            <w:color w:val="0000FF"/>
            <w:sz w:val="27"/>
            <w:lang w:eastAsia="tr-TR"/>
          </w:rPr>
          <w:t>https://www.resmigazete.gov.tr/eskiler/2022/01/20220114-4.htm</w:t>
        </w:r>
      </w:hyperlink>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B8312F"/>
          <w:sz w:val="27"/>
          <w:u w:val="single"/>
          <w:lang w:eastAsia="tr-TR"/>
        </w:rPr>
        <w:t>KOOPERATİF VE ÜST KURULUŞLARININ DENETİMİNE  DAİR YÖNETMELİK: </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proofErr w:type="gramStart"/>
      <w:r w:rsidRPr="00315B8F">
        <w:rPr>
          <w:rFonts w:ascii="Helvetica" w:eastAsia="Times New Roman" w:hAnsi="Helvetica" w:cs="Helvetica"/>
          <w:b/>
          <w:bCs/>
          <w:color w:val="000000"/>
          <w:sz w:val="27"/>
          <w:lang w:eastAsia="tr-TR"/>
        </w:rPr>
        <w:t>Dış Denetimin Konusu: </w:t>
      </w:r>
      <w:r w:rsidRPr="00315B8F">
        <w:rPr>
          <w:rFonts w:ascii="Helvetica" w:eastAsia="Times New Roman" w:hAnsi="Helvetica" w:cs="Helvetica"/>
          <w:color w:val="000000"/>
          <w:sz w:val="27"/>
          <w:szCs w:val="27"/>
          <w:lang w:eastAsia="tr-TR"/>
        </w:rPr>
        <w:t>Kooperatiflerin finansal tablolarının,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hususları dış denetimin konusunu oluşturur.</w:t>
      </w:r>
      <w:proofErr w:type="gramEnd"/>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Dış Denetime Tabi Kooperatifler: </w:t>
      </w:r>
      <w:r w:rsidRPr="00315B8F">
        <w:rPr>
          <w:rFonts w:ascii="Helvetica" w:eastAsia="Times New Roman" w:hAnsi="Helvetica" w:cs="Helvetica"/>
          <w:color w:val="000000"/>
          <w:sz w:val="27"/>
          <w:szCs w:val="27"/>
          <w:lang w:eastAsia="tr-TR"/>
        </w:rPr>
        <w:t xml:space="preserve">Tarım satış, tarım kredi, esnaf ve sanatkârlar kredi ve kefalet, pancar ekicileri kooperatifleri </w:t>
      </w:r>
      <w:proofErr w:type="gramStart"/>
      <w:r w:rsidRPr="00315B8F">
        <w:rPr>
          <w:rFonts w:ascii="Helvetica" w:eastAsia="Times New Roman" w:hAnsi="Helvetica" w:cs="Helvetica"/>
          <w:color w:val="000000"/>
          <w:sz w:val="27"/>
          <w:szCs w:val="27"/>
          <w:lang w:eastAsia="tr-TR"/>
        </w:rPr>
        <w:t>kriter</w:t>
      </w:r>
      <w:proofErr w:type="gramEnd"/>
      <w:r w:rsidRPr="00315B8F">
        <w:rPr>
          <w:rFonts w:ascii="Helvetica" w:eastAsia="Times New Roman" w:hAnsi="Helvetica" w:cs="Helvetica"/>
          <w:color w:val="000000"/>
          <w:sz w:val="27"/>
          <w:szCs w:val="27"/>
          <w:lang w:eastAsia="tr-TR"/>
        </w:rPr>
        <w:t xml:space="preserve"> aranmaksızın, Yapı ruhsatı alınmış ve ortak sayısı 100’den fazla olan yapı, turizm geliştirme ve gayrimenkul işletme kooperatifleri, Faaliyet konusuna bakılmaksızın 30 milyon TL satış hasılatını ardı ardına iki yıl geçen kooperatifler ve yine Faaliyet konusuna bakılmaksızın 2.000’den fazla ortağı bulunan kooperatifler Dış Denetime Tabidirler.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Dış Denetim Yapabilecekler:  </w:t>
      </w:r>
      <w:r w:rsidRPr="00315B8F">
        <w:rPr>
          <w:rFonts w:ascii="Helvetica" w:eastAsia="Times New Roman" w:hAnsi="Helvetica" w:cs="Helvetica"/>
          <w:color w:val="000000"/>
          <w:sz w:val="27"/>
          <w:szCs w:val="27"/>
          <w:lang w:eastAsia="tr-TR"/>
        </w:rPr>
        <w:t>3568 sayılı Kanuna tabi meslek mensupları, Bağımsız Denetçiler ve İlgili Bakanlıkça dış denetimle yetkilendirilen Merkez Birlikleri.</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Dış Denetçilerin Eğitimi: </w:t>
      </w:r>
      <w:r w:rsidRPr="00315B8F">
        <w:rPr>
          <w:rFonts w:ascii="Helvetica" w:eastAsia="Times New Roman" w:hAnsi="Helvetica" w:cs="Helvetica"/>
          <w:color w:val="000000"/>
          <w:sz w:val="27"/>
          <w:szCs w:val="27"/>
          <w:lang w:eastAsia="tr-TR"/>
        </w:rPr>
        <w:t>Bağımsız denetçiler hariç, dış denetçilere, Bakanlık veya Görevlendirdiği Kuruluşlarca, 5 yıl geçerli olmak üzere eğitim verilir.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Dış Denetçinin Seçimi</w:t>
      </w:r>
      <w:r w:rsidRPr="00315B8F">
        <w:rPr>
          <w:rFonts w:ascii="Helvetica" w:eastAsia="Times New Roman" w:hAnsi="Helvetica" w:cs="Helvetica"/>
          <w:color w:val="000000"/>
          <w:sz w:val="27"/>
          <w:szCs w:val="27"/>
          <w:lang w:eastAsia="tr-TR"/>
        </w:rPr>
        <w:t>: Dış denetçiler, belirtilen nitelikleri taşıyanlar arasından, kuruluşta ana sözleşmeyle, sonraki dönemlerde genel kurul kararıyla seçilirler. Denetçi en fazla 4 hesap dönemi görev yapabilir.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000000"/>
          <w:sz w:val="27"/>
          <w:lang w:eastAsia="tr-TR"/>
        </w:rPr>
        <w:t>Dış Denetim Raporu:</w:t>
      </w:r>
      <w:r w:rsidRPr="00315B8F">
        <w:rPr>
          <w:rFonts w:ascii="Helvetica" w:eastAsia="Times New Roman" w:hAnsi="Helvetica" w:cs="Helvetica"/>
          <w:color w:val="000000"/>
          <w:sz w:val="27"/>
          <w:szCs w:val="27"/>
          <w:lang w:eastAsia="tr-TR"/>
        </w:rPr>
        <w:t xml:space="preserve"> Hesap döneminin sonundan itibaren en geç üç ay içerisinde hazırlanarak genel kurula sunulmak üzere yönetim kuruluna teslim edilir. Yönetim kurulu, dış denetim raporunu genel kurul toplantısından en az 15 (on beş) gün önce, ortakların incelemesine hazır bulundurmakla yükümlüdür. Ayrıca rapor yönetim kurulu tarafından </w:t>
      </w:r>
      <w:proofErr w:type="spellStart"/>
      <w:r w:rsidRPr="00315B8F">
        <w:rPr>
          <w:rFonts w:ascii="Helvetica" w:eastAsia="Times New Roman" w:hAnsi="Helvetica" w:cs="Helvetica"/>
          <w:color w:val="000000"/>
          <w:sz w:val="27"/>
          <w:szCs w:val="27"/>
          <w:lang w:eastAsia="tr-TR"/>
        </w:rPr>
        <w:t>KOOPBİS’e</w:t>
      </w:r>
      <w:proofErr w:type="spellEnd"/>
      <w:r w:rsidRPr="00315B8F">
        <w:rPr>
          <w:rFonts w:ascii="Helvetica" w:eastAsia="Times New Roman" w:hAnsi="Helvetica" w:cs="Helvetica"/>
          <w:color w:val="000000"/>
          <w:sz w:val="27"/>
          <w:szCs w:val="27"/>
          <w:lang w:eastAsia="tr-TR"/>
        </w:rPr>
        <w:t xml:space="preserve"> yüklenir.</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hyperlink r:id="rId7" w:tgtFrame="_blank" w:history="1">
        <w:r w:rsidRPr="00315B8F">
          <w:rPr>
            <w:rFonts w:ascii="Helvetica" w:eastAsia="Times New Roman" w:hAnsi="Helvetica" w:cs="Helvetica"/>
            <w:b/>
            <w:bCs/>
            <w:color w:val="0000FF"/>
            <w:sz w:val="27"/>
            <w:lang w:eastAsia="tr-TR"/>
          </w:rPr>
          <w:t>https://www.resmigazete.gov.tr/eskiler/2022/02/20220201-1.htm</w:t>
        </w:r>
      </w:hyperlink>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color w:val="000000"/>
          <w:sz w:val="27"/>
          <w:szCs w:val="27"/>
          <w:u w:val="single"/>
          <w:lang w:eastAsia="tr-TR"/>
        </w:rPr>
        <w:t> </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r w:rsidRPr="00315B8F">
        <w:rPr>
          <w:rFonts w:ascii="Helvetica" w:eastAsia="Times New Roman" w:hAnsi="Helvetica" w:cs="Helvetica"/>
          <w:b/>
          <w:bCs/>
          <w:color w:val="B8312F"/>
          <w:sz w:val="27"/>
          <w:u w:val="single"/>
          <w:lang w:eastAsia="tr-TR"/>
        </w:rPr>
        <w:t>KOOPERATİF VE ÜST  KURULUŞLARININ GENEL KURUL TOPLANTILARININ USUL VE ESASLARI İLE BU  TOPLANTILARDA BULUNDURULACAK BAKANLIK TEMSİLCİSİNİN NİTELİK VE GÖREVLERİ  HAKKINDA YÖNETMELİK: </w:t>
      </w:r>
    </w:p>
    <w:p w:rsidR="00315B8F" w:rsidRPr="00315B8F" w:rsidRDefault="00315B8F" w:rsidP="00315B8F">
      <w:pPr>
        <w:shd w:val="clear" w:color="auto" w:fill="FFFFFF"/>
        <w:spacing w:after="150" w:line="240" w:lineRule="auto"/>
        <w:jc w:val="both"/>
        <w:rPr>
          <w:rFonts w:ascii="Helvetica" w:eastAsia="Times New Roman" w:hAnsi="Helvetica" w:cs="Helvetica"/>
          <w:color w:val="000000"/>
          <w:sz w:val="27"/>
          <w:szCs w:val="27"/>
          <w:lang w:eastAsia="tr-TR"/>
        </w:rPr>
      </w:pPr>
      <w:hyperlink r:id="rId8" w:tgtFrame="_blank" w:history="1">
        <w:r w:rsidRPr="00315B8F">
          <w:rPr>
            <w:rFonts w:ascii="Helvetica" w:eastAsia="Times New Roman" w:hAnsi="Helvetica" w:cs="Helvetica"/>
            <w:b/>
            <w:bCs/>
            <w:color w:val="0000FF"/>
            <w:sz w:val="27"/>
            <w:lang w:eastAsia="tr-TR"/>
          </w:rPr>
          <w:t>https://www.resmigazete.gov.tr/eskiler/2022/01/20220114-2.htm</w:t>
        </w:r>
      </w:hyperlink>
    </w:p>
    <w:p w:rsidR="001052F0" w:rsidRDefault="001052F0"/>
    <w:sectPr w:rsidR="001052F0" w:rsidSect="001052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15B8F"/>
    <w:rsid w:val="001052F0"/>
    <w:rsid w:val="00315B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F0"/>
  </w:style>
  <w:style w:type="paragraph" w:styleId="Balk4">
    <w:name w:val="heading 4"/>
    <w:basedOn w:val="Normal"/>
    <w:link w:val="Balk4Char"/>
    <w:uiPriority w:val="9"/>
    <w:qFormat/>
    <w:rsid w:val="00315B8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15B8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15B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5B8F"/>
    <w:rPr>
      <w:b/>
      <w:bCs/>
    </w:rPr>
  </w:style>
  <w:style w:type="character" w:styleId="Kpr">
    <w:name w:val="Hyperlink"/>
    <w:basedOn w:val="VarsaylanParagrafYazTipi"/>
    <w:uiPriority w:val="99"/>
    <w:semiHidden/>
    <w:unhideWhenUsed/>
    <w:rsid w:val="00315B8F"/>
    <w:rPr>
      <w:color w:val="0000FF"/>
      <w:u w:val="single"/>
    </w:rPr>
  </w:style>
</w:styles>
</file>

<file path=word/webSettings.xml><?xml version="1.0" encoding="utf-8"?>
<w:webSettings xmlns:r="http://schemas.openxmlformats.org/officeDocument/2006/relationships" xmlns:w="http://schemas.openxmlformats.org/wordprocessingml/2006/main">
  <w:divs>
    <w:div w:id="212892833">
      <w:bodyDiv w:val="1"/>
      <w:marLeft w:val="0"/>
      <w:marRight w:val="0"/>
      <w:marTop w:val="0"/>
      <w:marBottom w:val="0"/>
      <w:divBdr>
        <w:top w:val="none" w:sz="0" w:space="0" w:color="auto"/>
        <w:left w:val="none" w:sz="0" w:space="0" w:color="auto"/>
        <w:bottom w:val="none" w:sz="0" w:space="0" w:color="auto"/>
        <w:right w:val="none" w:sz="0" w:space="0" w:color="auto"/>
      </w:divBdr>
      <w:divsChild>
        <w:div w:id="179228759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2/01/20220114-2.htm" TargetMode="External"/><Relationship Id="rId3" Type="http://schemas.openxmlformats.org/officeDocument/2006/relationships/webSettings" Target="webSettings.xml"/><Relationship Id="rId7" Type="http://schemas.openxmlformats.org/officeDocument/2006/relationships/hyperlink" Target="https://www.resmigazete.gov.tr/eskiler/2022/02/20220201-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migazete.gov.tr/eskiler/2022/01/20220114-4.htm" TargetMode="External"/><Relationship Id="rId5" Type="http://schemas.openxmlformats.org/officeDocument/2006/relationships/hyperlink" Target="https://www.resmigazete.gov.tr/eskiler/2022/01/20220114-3.htm" TargetMode="External"/><Relationship Id="rId10" Type="http://schemas.openxmlformats.org/officeDocument/2006/relationships/theme" Target="theme/theme1.xml"/><Relationship Id="rId4" Type="http://schemas.openxmlformats.org/officeDocument/2006/relationships/hyperlink" Target="https://www.resmigazete.gov.tr/eskiler/2022/01/20220114-1.htm"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2024-02-27T09:53:00Z</dcterms:created>
  <dcterms:modified xsi:type="dcterms:W3CDTF">2024-02-27T09:53:00Z</dcterms:modified>
</cp:coreProperties>
</file>