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77" w:rsidRPr="005E0877" w:rsidRDefault="005E0877" w:rsidP="005E0877">
      <w:pPr>
        <w:spacing w:after="0" w:line="240" w:lineRule="auto"/>
        <w:jc w:val="both"/>
        <w:textAlignment w:val="baseline"/>
        <w:outlineLvl w:val="0"/>
        <w:rPr>
          <w:rFonts w:ascii="Times New Roman" w:eastAsia="Times New Roman" w:hAnsi="Times New Roman" w:cs="Times New Roman"/>
          <w:b/>
          <w:bCs/>
          <w:color w:val="4A4A4A"/>
          <w:kern w:val="36"/>
          <w:sz w:val="28"/>
          <w:szCs w:val="28"/>
          <w:lang w:eastAsia="tr-TR"/>
        </w:rPr>
      </w:pPr>
      <w:r w:rsidRPr="005E0877">
        <w:rPr>
          <w:rFonts w:ascii="Times New Roman" w:eastAsia="Times New Roman" w:hAnsi="Times New Roman" w:cs="Times New Roman"/>
          <w:b/>
          <w:bCs/>
          <w:color w:val="4A4A4A"/>
          <w:kern w:val="36"/>
          <w:sz w:val="28"/>
          <w:szCs w:val="28"/>
          <w:lang w:eastAsia="tr-TR"/>
        </w:rPr>
        <w:t>Anayasa Mahkemesi'nin Kararı ile Kooperatifler Kanunu’nda Yapılan Değişiklikler</w:t>
      </w:r>
    </w:p>
    <w:p w:rsidR="005E0877" w:rsidRPr="005E0877" w:rsidRDefault="005E0877" w:rsidP="005E0877">
      <w:pPr>
        <w:spacing w:after="0" w:line="240" w:lineRule="auto"/>
        <w:jc w:val="both"/>
        <w:textAlignment w:val="baseline"/>
        <w:outlineLvl w:val="2"/>
        <w:rPr>
          <w:rFonts w:ascii="Times New Roman" w:eastAsia="Times New Roman" w:hAnsi="Times New Roman" w:cs="Times New Roman"/>
          <w:b/>
          <w:bCs/>
          <w:color w:val="4A4A4A"/>
          <w:sz w:val="28"/>
          <w:szCs w:val="28"/>
          <w:lang w:eastAsia="tr-TR"/>
        </w:rPr>
      </w:pPr>
      <w:proofErr w:type="spellStart"/>
      <w:r w:rsidRPr="005E0877">
        <w:rPr>
          <w:rFonts w:ascii="Times New Roman" w:eastAsia="Times New Roman" w:hAnsi="Times New Roman" w:cs="Times New Roman"/>
          <w:b/>
          <w:bCs/>
          <w:color w:val="4A4A4A"/>
          <w:sz w:val="28"/>
          <w:szCs w:val="28"/>
          <w:lang w:eastAsia="tr-TR"/>
        </w:rPr>
        <w:t>AYM’nin</w:t>
      </w:r>
      <w:proofErr w:type="spellEnd"/>
      <w:r w:rsidRPr="005E0877">
        <w:rPr>
          <w:rFonts w:ascii="Times New Roman" w:eastAsia="Times New Roman" w:hAnsi="Times New Roman" w:cs="Times New Roman"/>
          <w:b/>
          <w:bCs/>
          <w:color w:val="4A4A4A"/>
          <w:sz w:val="28"/>
          <w:szCs w:val="28"/>
          <w:lang w:eastAsia="tr-TR"/>
        </w:rPr>
        <w:t xml:space="preserve"> 28.09.2022 tarihli ve 2021/130 E</w:t>
      </w:r>
      <w:proofErr w:type="gramStart"/>
      <w:r w:rsidRPr="005E0877">
        <w:rPr>
          <w:rFonts w:ascii="Times New Roman" w:eastAsia="Times New Roman" w:hAnsi="Times New Roman" w:cs="Times New Roman"/>
          <w:b/>
          <w:bCs/>
          <w:color w:val="4A4A4A"/>
          <w:sz w:val="28"/>
          <w:szCs w:val="28"/>
          <w:lang w:eastAsia="tr-TR"/>
        </w:rPr>
        <w:t>.,</w:t>
      </w:r>
      <w:proofErr w:type="gramEnd"/>
      <w:r w:rsidRPr="005E0877">
        <w:rPr>
          <w:rFonts w:ascii="Times New Roman" w:eastAsia="Times New Roman" w:hAnsi="Times New Roman" w:cs="Times New Roman"/>
          <w:b/>
          <w:bCs/>
          <w:color w:val="4A4A4A"/>
          <w:sz w:val="28"/>
          <w:szCs w:val="28"/>
          <w:lang w:eastAsia="tr-TR"/>
        </w:rPr>
        <w:t xml:space="preserve"> 2022/110 K. Sayılı Kararı </w:t>
      </w:r>
    </w:p>
    <w:p w:rsidR="005E0877" w:rsidRPr="005E0877" w:rsidRDefault="005E0877" w:rsidP="005E0877">
      <w:pPr>
        <w:spacing w:after="0" w:line="240" w:lineRule="auto"/>
        <w:jc w:val="both"/>
        <w:textAlignment w:val="baseline"/>
        <w:outlineLvl w:val="2"/>
        <w:rPr>
          <w:rFonts w:ascii="Times New Roman" w:eastAsia="Times New Roman" w:hAnsi="Times New Roman" w:cs="Times New Roman"/>
          <w:b/>
          <w:bCs/>
          <w:color w:val="4A4A4A"/>
          <w:sz w:val="28"/>
          <w:szCs w:val="28"/>
          <w:lang w:eastAsia="tr-TR"/>
        </w:rPr>
      </w:pPr>
      <w:r w:rsidRPr="005E0877">
        <w:rPr>
          <w:rFonts w:ascii="Times New Roman" w:eastAsia="Times New Roman" w:hAnsi="Times New Roman" w:cs="Times New Roman"/>
          <w:b/>
          <w:bCs/>
          <w:color w:val="4A4A4A"/>
          <w:sz w:val="28"/>
          <w:szCs w:val="28"/>
          <w:bdr w:val="none" w:sz="0" w:space="0" w:color="auto" w:frame="1"/>
          <w:lang w:eastAsia="tr-TR"/>
        </w:rPr>
        <w:br/>
      </w:r>
      <w:r w:rsidRPr="005E0877">
        <w:rPr>
          <w:rFonts w:ascii="Times New Roman" w:eastAsia="Times New Roman" w:hAnsi="Times New Roman" w:cs="Times New Roman"/>
          <w:color w:val="4A4A4A"/>
          <w:sz w:val="28"/>
          <w:szCs w:val="28"/>
          <w:lang w:eastAsia="tr-TR"/>
        </w:rPr>
        <w:t xml:space="preserve">17 Kasım 2022 Tarihli ve 32016 Sayılı Resmî Gazete’de, </w:t>
      </w:r>
      <w:proofErr w:type="spellStart"/>
      <w:r w:rsidRPr="005E0877">
        <w:rPr>
          <w:rFonts w:ascii="Times New Roman" w:eastAsia="Times New Roman" w:hAnsi="Times New Roman" w:cs="Times New Roman"/>
          <w:color w:val="4A4A4A"/>
          <w:sz w:val="28"/>
          <w:szCs w:val="28"/>
          <w:lang w:eastAsia="tr-TR"/>
        </w:rPr>
        <w:t>AYM’nin</w:t>
      </w:r>
      <w:proofErr w:type="spellEnd"/>
      <w:r w:rsidRPr="005E0877">
        <w:rPr>
          <w:rFonts w:ascii="Times New Roman" w:eastAsia="Times New Roman" w:hAnsi="Times New Roman" w:cs="Times New Roman"/>
          <w:color w:val="4A4A4A"/>
          <w:sz w:val="28"/>
          <w:szCs w:val="28"/>
          <w:lang w:eastAsia="tr-TR"/>
        </w:rPr>
        <w:t xml:space="preserve"> 28.09.2022 tarihli ve 2021/130 E</w:t>
      </w:r>
      <w:proofErr w:type="gramStart"/>
      <w:r w:rsidRPr="005E0877">
        <w:rPr>
          <w:rFonts w:ascii="Times New Roman" w:eastAsia="Times New Roman" w:hAnsi="Times New Roman" w:cs="Times New Roman"/>
          <w:color w:val="4A4A4A"/>
          <w:sz w:val="28"/>
          <w:szCs w:val="28"/>
          <w:lang w:eastAsia="tr-TR"/>
        </w:rPr>
        <w:t>.,</w:t>
      </w:r>
      <w:proofErr w:type="gramEnd"/>
      <w:r w:rsidRPr="005E0877">
        <w:rPr>
          <w:rFonts w:ascii="Times New Roman" w:eastAsia="Times New Roman" w:hAnsi="Times New Roman" w:cs="Times New Roman"/>
          <w:color w:val="4A4A4A"/>
          <w:sz w:val="28"/>
          <w:szCs w:val="28"/>
          <w:lang w:eastAsia="tr-TR"/>
        </w:rPr>
        <w:t xml:space="preserve"> 2022/110 K. Sayılı Kararı yayımlanmıştır.[1] Anayasa Mahkemesi’nin iptal kararı, kararın resmî gazete yayımlanmasından altı ay sonra </w:t>
      </w:r>
      <w:r w:rsidRPr="005E0877">
        <w:rPr>
          <w:rFonts w:ascii="Times New Roman" w:eastAsia="Times New Roman" w:hAnsi="Times New Roman" w:cs="Times New Roman"/>
          <w:b/>
          <w:bCs/>
          <w:color w:val="4A4A4A"/>
          <w:sz w:val="28"/>
          <w:szCs w:val="28"/>
          <w:lang w:eastAsia="tr-TR"/>
        </w:rPr>
        <w:t>(17.05.2023)</w:t>
      </w:r>
      <w:r w:rsidRPr="005E0877">
        <w:rPr>
          <w:rFonts w:ascii="Times New Roman" w:eastAsia="Times New Roman" w:hAnsi="Times New Roman" w:cs="Times New Roman"/>
          <w:color w:val="4A4A4A"/>
          <w:sz w:val="28"/>
          <w:szCs w:val="28"/>
          <w:lang w:eastAsia="tr-TR"/>
        </w:rPr>
        <w:t xml:space="preserve"> tarihinde yürürlüğe girecektir. </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bdr w:val="none" w:sz="0" w:space="0" w:color="auto" w:frame="1"/>
          <w:lang w:eastAsia="tr-TR"/>
        </w:rPr>
        <w:br/>
      </w:r>
      <w:r w:rsidRPr="005E0877">
        <w:rPr>
          <w:rFonts w:ascii="Times New Roman" w:eastAsia="Times New Roman" w:hAnsi="Times New Roman" w:cs="Times New Roman"/>
          <w:b/>
          <w:bCs/>
          <w:color w:val="4A4A4A"/>
          <w:sz w:val="28"/>
          <w:szCs w:val="28"/>
          <w:lang w:eastAsia="tr-TR"/>
        </w:rPr>
        <w:t xml:space="preserve">İptali İstenen Kural </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lang w:eastAsia="tr-TR"/>
        </w:rPr>
        <w:t xml:space="preserve">İptal davasının konusu 1163 sayılı Kooperatifler Kanunu’nun 69.maddesinin altıncı fıkrasında yer alan </w:t>
      </w:r>
      <w:r w:rsidRPr="005E0877">
        <w:rPr>
          <w:rFonts w:ascii="Times New Roman" w:eastAsia="Times New Roman" w:hAnsi="Times New Roman" w:cs="Times New Roman"/>
          <w:i/>
          <w:iCs/>
          <w:color w:val="4A4A4A"/>
          <w:sz w:val="28"/>
          <w:szCs w:val="28"/>
          <w:lang w:eastAsia="tr-TR"/>
        </w:rPr>
        <w:t>“...yönetmelikle düzenlenir.”</w:t>
      </w:r>
      <w:r w:rsidRPr="005E0877">
        <w:rPr>
          <w:rFonts w:ascii="Times New Roman" w:eastAsia="Times New Roman" w:hAnsi="Times New Roman" w:cs="Times New Roman"/>
          <w:color w:val="4A4A4A"/>
          <w:sz w:val="28"/>
          <w:szCs w:val="28"/>
          <w:lang w:eastAsia="tr-TR"/>
        </w:rPr>
        <w:t xml:space="preserve"> ibaresinin ve 87.maddesinin üçüncü fıkrasının birinci cümlesinde yer alan </w:t>
      </w:r>
      <w:r w:rsidRPr="005E0877">
        <w:rPr>
          <w:rFonts w:ascii="Times New Roman" w:eastAsia="Times New Roman" w:hAnsi="Times New Roman" w:cs="Times New Roman"/>
          <w:i/>
          <w:iCs/>
          <w:color w:val="4A4A4A"/>
          <w:sz w:val="28"/>
          <w:szCs w:val="28"/>
          <w:lang w:eastAsia="tr-TR"/>
        </w:rPr>
        <w:t>“...yönetmelikle düzenlenir.”</w:t>
      </w:r>
      <w:r w:rsidRPr="005E0877">
        <w:rPr>
          <w:rFonts w:ascii="Times New Roman" w:eastAsia="Times New Roman" w:hAnsi="Times New Roman" w:cs="Times New Roman"/>
          <w:color w:val="4A4A4A"/>
          <w:sz w:val="28"/>
          <w:szCs w:val="28"/>
          <w:lang w:eastAsia="tr-TR"/>
        </w:rPr>
        <w:t xml:space="preserve"> ibaresinin iptali istemine ilişkindir. Anılan maddeler, kooperatiflerin </w:t>
      </w:r>
      <w:r w:rsidRPr="005E0877">
        <w:rPr>
          <w:rFonts w:ascii="Times New Roman" w:eastAsia="Times New Roman" w:hAnsi="Times New Roman" w:cs="Times New Roman"/>
          <w:b/>
          <w:bCs/>
          <w:color w:val="4A4A4A"/>
          <w:sz w:val="28"/>
          <w:szCs w:val="28"/>
          <w:lang w:eastAsia="tr-TR"/>
        </w:rPr>
        <w:t>dış denetimini</w:t>
      </w:r>
      <w:r w:rsidRPr="005E0877">
        <w:rPr>
          <w:rFonts w:ascii="Times New Roman" w:eastAsia="Times New Roman" w:hAnsi="Times New Roman" w:cs="Times New Roman"/>
          <w:color w:val="4A4A4A"/>
          <w:sz w:val="28"/>
          <w:szCs w:val="28"/>
          <w:lang w:eastAsia="tr-TR"/>
        </w:rPr>
        <w:t xml:space="preserve"> düzenlemektedir. </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bdr w:val="none" w:sz="0" w:space="0" w:color="auto" w:frame="1"/>
          <w:lang w:eastAsia="tr-TR"/>
        </w:rPr>
        <w:br/>
      </w:r>
      <w:proofErr w:type="gramStart"/>
      <w:r w:rsidRPr="005E0877">
        <w:rPr>
          <w:rFonts w:ascii="Times New Roman" w:eastAsia="Times New Roman" w:hAnsi="Times New Roman" w:cs="Times New Roman"/>
          <w:color w:val="4A4A4A"/>
          <w:sz w:val="28"/>
          <w:szCs w:val="28"/>
          <w:lang w:eastAsia="tr-TR"/>
        </w:rPr>
        <w:t xml:space="preserve">İptal talepleri kısaca kooperatiflerin dış denetimini düzenleyen maddelerin kanun koyucu tarafından </w:t>
      </w:r>
      <w:r w:rsidRPr="005E0877">
        <w:rPr>
          <w:rFonts w:ascii="Times New Roman" w:eastAsia="Times New Roman" w:hAnsi="Times New Roman" w:cs="Times New Roman"/>
          <w:b/>
          <w:bCs/>
          <w:color w:val="4A4A4A"/>
          <w:sz w:val="28"/>
          <w:szCs w:val="28"/>
          <w:lang w:eastAsia="tr-TR"/>
        </w:rPr>
        <w:t>açık ve net düzenlenmemesi</w:t>
      </w:r>
      <w:r w:rsidRPr="005E0877">
        <w:rPr>
          <w:rFonts w:ascii="Times New Roman" w:eastAsia="Times New Roman" w:hAnsi="Times New Roman" w:cs="Times New Roman"/>
          <w:color w:val="4A4A4A"/>
          <w:sz w:val="28"/>
          <w:szCs w:val="28"/>
          <w:lang w:eastAsia="tr-TR"/>
        </w:rPr>
        <w:t xml:space="preserve">, idareye tanınan dış denetime ilişkin genel çerçeve çizilmemesi sebebiyle </w:t>
      </w:r>
      <w:r w:rsidRPr="005E0877">
        <w:rPr>
          <w:rFonts w:ascii="Times New Roman" w:eastAsia="Times New Roman" w:hAnsi="Times New Roman" w:cs="Times New Roman"/>
          <w:b/>
          <w:bCs/>
          <w:color w:val="4A4A4A"/>
          <w:sz w:val="28"/>
          <w:szCs w:val="28"/>
          <w:lang w:eastAsia="tr-TR"/>
        </w:rPr>
        <w:t>kooperatiflerde çalışma ortamının belirsiz ve güvensiz olmas</w:t>
      </w:r>
      <w:r w:rsidRPr="005E0877">
        <w:rPr>
          <w:rFonts w:ascii="Times New Roman" w:eastAsia="Times New Roman" w:hAnsi="Times New Roman" w:cs="Times New Roman"/>
          <w:color w:val="4A4A4A"/>
          <w:sz w:val="28"/>
          <w:szCs w:val="28"/>
          <w:lang w:eastAsia="tr-TR"/>
        </w:rPr>
        <w:t xml:space="preserve">ı, Kanun’da açık ve net bir düzenleme yapılmamasının </w:t>
      </w:r>
      <w:r w:rsidRPr="005E0877">
        <w:rPr>
          <w:rFonts w:ascii="Times New Roman" w:eastAsia="Times New Roman" w:hAnsi="Times New Roman" w:cs="Times New Roman"/>
          <w:b/>
          <w:bCs/>
          <w:color w:val="4A4A4A"/>
          <w:sz w:val="28"/>
          <w:szCs w:val="28"/>
          <w:lang w:eastAsia="tr-TR"/>
        </w:rPr>
        <w:t>denetçinin görevini gereği gibi yerine getirmesine engel olması</w:t>
      </w:r>
      <w:r w:rsidRPr="005E0877">
        <w:rPr>
          <w:rFonts w:ascii="Times New Roman" w:eastAsia="Times New Roman" w:hAnsi="Times New Roman" w:cs="Times New Roman"/>
          <w:color w:val="4A4A4A"/>
          <w:sz w:val="28"/>
          <w:szCs w:val="28"/>
          <w:lang w:eastAsia="tr-TR"/>
        </w:rPr>
        <w:t xml:space="preserve">, denetçinin ücretinin kanunda düzenlenmemesi ve </w:t>
      </w:r>
      <w:r w:rsidRPr="005E0877">
        <w:rPr>
          <w:rFonts w:ascii="Times New Roman" w:eastAsia="Times New Roman" w:hAnsi="Times New Roman" w:cs="Times New Roman"/>
          <w:b/>
          <w:bCs/>
          <w:color w:val="4A4A4A"/>
          <w:sz w:val="28"/>
          <w:szCs w:val="28"/>
          <w:lang w:eastAsia="tr-TR"/>
        </w:rPr>
        <w:t>yönetmelikle düzenlenmesinin hukuka aykırı olması</w:t>
      </w:r>
      <w:r w:rsidRPr="005E0877">
        <w:rPr>
          <w:rFonts w:ascii="Times New Roman" w:eastAsia="Times New Roman" w:hAnsi="Times New Roman" w:cs="Times New Roman"/>
          <w:color w:val="4A4A4A"/>
          <w:sz w:val="28"/>
          <w:szCs w:val="28"/>
          <w:lang w:eastAsia="tr-TR"/>
        </w:rPr>
        <w:t xml:space="preserve">, kooperatiflerinin dış denetiminin </w:t>
      </w:r>
      <w:r w:rsidRPr="005E0877">
        <w:rPr>
          <w:rFonts w:ascii="Times New Roman" w:eastAsia="Times New Roman" w:hAnsi="Times New Roman" w:cs="Times New Roman"/>
          <w:b/>
          <w:bCs/>
          <w:color w:val="4A4A4A"/>
          <w:sz w:val="28"/>
          <w:szCs w:val="28"/>
          <w:lang w:eastAsia="tr-TR"/>
        </w:rPr>
        <w:t>mülkiyet hakkını</w:t>
      </w:r>
      <w:r w:rsidRPr="005E0877">
        <w:rPr>
          <w:rFonts w:ascii="Times New Roman" w:eastAsia="Times New Roman" w:hAnsi="Times New Roman" w:cs="Times New Roman"/>
          <w:color w:val="4A4A4A"/>
          <w:sz w:val="28"/>
          <w:szCs w:val="28"/>
          <w:lang w:eastAsia="tr-TR"/>
        </w:rPr>
        <w:t xml:space="preserve"> ihlal ettiği ve kooperatifler ile denetçiler arasında farklı idari düzenlemeler olduğundan bahisle </w:t>
      </w:r>
      <w:r w:rsidRPr="005E0877">
        <w:rPr>
          <w:rFonts w:ascii="Times New Roman" w:eastAsia="Times New Roman" w:hAnsi="Times New Roman" w:cs="Times New Roman"/>
          <w:b/>
          <w:bCs/>
          <w:color w:val="4A4A4A"/>
          <w:sz w:val="28"/>
          <w:szCs w:val="28"/>
          <w:lang w:eastAsia="tr-TR"/>
        </w:rPr>
        <w:t>eşitlik ilkesinin</w:t>
      </w:r>
      <w:r w:rsidRPr="005E0877">
        <w:rPr>
          <w:rFonts w:ascii="Times New Roman" w:eastAsia="Times New Roman" w:hAnsi="Times New Roman" w:cs="Times New Roman"/>
          <w:color w:val="4A4A4A"/>
          <w:sz w:val="28"/>
          <w:szCs w:val="28"/>
          <w:lang w:eastAsia="tr-TR"/>
        </w:rPr>
        <w:t xml:space="preserve"> ihlal edildiği iddialarına ilişkindir. </w:t>
      </w:r>
      <w:proofErr w:type="gramEnd"/>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bdr w:val="none" w:sz="0" w:space="0" w:color="auto" w:frame="1"/>
          <w:lang w:eastAsia="tr-TR"/>
        </w:rPr>
        <w:br/>
      </w:r>
      <w:r w:rsidRPr="005E0877">
        <w:rPr>
          <w:rFonts w:ascii="Times New Roman" w:eastAsia="Times New Roman" w:hAnsi="Times New Roman" w:cs="Times New Roman"/>
          <w:b/>
          <w:bCs/>
          <w:color w:val="4A4A4A"/>
          <w:sz w:val="28"/>
          <w:szCs w:val="28"/>
          <w:lang w:eastAsia="tr-TR"/>
        </w:rPr>
        <w:t xml:space="preserve">Anayasa Mahkemesi Kararı </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lang w:eastAsia="tr-TR"/>
        </w:rPr>
        <w:t>Anayasa Mahkemesi, 1163 sayılı Kooperatifler Kanunu’nun “</w:t>
      </w:r>
      <w:r w:rsidRPr="005E0877">
        <w:rPr>
          <w:rFonts w:ascii="Times New Roman" w:eastAsia="Times New Roman" w:hAnsi="Times New Roman" w:cs="Times New Roman"/>
          <w:i/>
          <w:iCs/>
          <w:color w:val="4A4A4A"/>
          <w:sz w:val="28"/>
          <w:szCs w:val="28"/>
          <w:lang w:eastAsia="tr-TR"/>
        </w:rPr>
        <w:t>Dış Denetim</w:t>
      </w:r>
      <w:r w:rsidRPr="005E0877">
        <w:rPr>
          <w:rFonts w:ascii="Times New Roman" w:eastAsia="Times New Roman" w:hAnsi="Times New Roman" w:cs="Times New Roman"/>
          <w:color w:val="4A4A4A"/>
          <w:sz w:val="28"/>
          <w:szCs w:val="28"/>
          <w:lang w:eastAsia="tr-TR"/>
        </w:rPr>
        <w:t>” başlıklı 69’uncu maddesinin birinci fıkrasına yönelik iptal talebi; dış denetiminin konusu ve kapsamının Kanun’da açık şekilde düzenlendiği, idareye tanınan yetkilerin teknik olduğu, idareye tanınan düzenleme yetkisinin kanunilik ilkesiyle çelişmediği gerekçeleriyle reddedilmiştir.</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bdr w:val="none" w:sz="0" w:space="0" w:color="auto" w:frame="1"/>
          <w:lang w:eastAsia="tr-TR"/>
        </w:rPr>
        <w:br/>
      </w:r>
      <w:r w:rsidRPr="005E0877">
        <w:rPr>
          <w:rFonts w:ascii="Times New Roman" w:eastAsia="Times New Roman" w:hAnsi="Times New Roman" w:cs="Times New Roman"/>
          <w:color w:val="4A4A4A"/>
          <w:sz w:val="28"/>
          <w:szCs w:val="28"/>
          <w:lang w:eastAsia="tr-TR"/>
        </w:rPr>
        <w:t xml:space="preserve">Bununla birlikte Anayasa Mahkemesi, Kooperatifler Kanunu’nda bakanlık temsilcisi ücret tarifesinin hangi ilkeler dikkate alınarak belirleneceği konusunda herhangi bir hükme yer verilmediğini ve bakanlık temsilcisi ücretinin kanunda genel bir çerçevesinin bulunmadığını tespit etmiştir. </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lang w:eastAsia="tr-TR"/>
        </w:rPr>
        <w:t xml:space="preserve">Anayasa Mahkemesi, bakanlık temsilcisinin ücret tarifesinin temel ilkeleri ve genel çerçevesinin kanunla düzenlenmeksizin bu konuda idareye düzenleme yetkisi tanınmasını, </w:t>
      </w:r>
      <w:r w:rsidRPr="005E0877">
        <w:rPr>
          <w:rFonts w:ascii="Times New Roman" w:eastAsia="Times New Roman" w:hAnsi="Times New Roman" w:cs="Times New Roman"/>
          <w:b/>
          <w:bCs/>
          <w:color w:val="4A4A4A"/>
          <w:sz w:val="28"/>
          <w:szCs w:val="28"/>
          <w:lang w:eastAsia="tr-TR"/>
        </w:rPr>
        <w:t>kanuni düzenleme ilkesi ve yasama yetkisinin devredilemezliği ilkesine</w:t>
      </w:r>
      <w:r w:rsidRPr="005E0877">
        <w:rPr>
          <w:rFonts w:ascii="Times New Roman" w:eastAsia="Times New Roman" w:hAnsi="Times New Roman" w:cs="Times New Roman"/>
          <w:color w:val="4A4A4A"/>
          <w:sz w:val="28"/>
          <w:szCs w:val="28"/>
          <w:lang w:eastAsia="tr-TR"/>
        </w:rPr>
        <w:t xml:space="preserve"> aykırı bulmuştur. </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bdr w:val="none" w:sz="0" w:space="0" w:color="auto" w:frame="1"/>
          <w:lang w:eastAsia="tr-TR"/>
        </w:rPr>
        <w:lastRenderedPageBreak/>
        <w:br/>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lang w:eastAsia="tr-TR"/>
        </w:rPr>
        <w:t xml:space="preserve">Dolayısıyla 1163 sayılı Kooperatifler Kanunu’nun 87.maddesinin üçüncü fıkrasında yer alan </w:t>
      </w:r>
      <w:r w:rsidRPr="005E0877">
        <w:rPr>
          <w:rFonts w:ascii="Times New Roman" w:eastAsia="Times New Roman" w:hAnsi="Times New Roman" w:cs="Times New Roman"/>
          <w:i/>
          <w:iCs/>
          <w:color w:val="4A4A4A"/>
          <w:sz w:val="28"/>
          <w:szCs w:val="28"/>
          <w:lang w:eastAsia="tr-TR"/>
        </w:rPr>
        <w:t>“...ücret tarifeleri...”</w:t>
      </w:r>
      <w:r w:rsidRPr="005E0877">
        <w:rPr>
          <w:rFonts w:ascii="Times New Roman" w:eastAsia="Times New Roman" w:hAnsi="Times New Roman" w:cs="Times New Roman"/>
          <w:color w:val="4A4A4A"/>
          <w:sz w:val="28"/>
          <w:szCs w:val="28"/>
          <w:lang w:eastAsia="tr-TR"/>
        </w:rPr>
        <w:t xml:space="preserve"> ibaresi Anayasa Mahkemesi tarafından iptal edilmiştir. Bu kapsamda Kanun ile idareye tanınmış olan düzenleme yetkisi ortadan kaldırılmıştır. </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b/>
          <w:bCs/>
          <w:color w:val="4A4A4A"/>
          <w:sz w:val="28"/>
          <w:szCs w:val="28"/>
          <w:lang w:eastAsia="tr-TR"/>
        </w:rPr>
        <w:t>Sonuç</w:t>
      </w: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4A4A4A"/>
          <w:sz w:val="28"/>
          <w:szCs w:val="28"/>
          <w:lang w:eastAsia="tr-TR"/>
        </w:rPr>
        <w:t xml:space="preserve">Anayasa Mahkemesi, kooperatiflerin genel kurulunda hazır bulunması gereken bakanlık temsilcilerinin ücret tarifelerine ilişkin kanunda herhangi bir düzenleme bulunmadığını belirtmiş ve bakanlık temsilcilerinin ücretlerinin yönetmelikte düzenleneceğinin öngörülmesini, yasama yetkisinin devredilmezliği ilkesine aykırı bularak ilgili hükmü iptal etmiştir. İptal kararı 17 Mayıs’ 2023 tarihinde yürürlüğe girecektir. </w:t>
      </w:r>
    </w:p>
    <w:p w:rsidR="005E0877" w:rsidRDefault="005E0877" w:rsidP="005E0877">
      <w:pPr>
        <w:spacing w:after="0" w:line="240" w:lineRule="auto"/>
        <w:jc w:val="both"/>
        <w:textAlignment w:val="baseline"/>
        <w:rPr>
          <w:rFonts w:ascii="Times New Roman" w:eastAsia="Times New Roman" w:hAnsi="Times New Roman" w:cs="Times New Roman"/>
          <w:color w:val="4A4A4A"/>
          <w:sz w:val="28"/>
          <w:szCs w:val="28"/>
          <w:bdr w:val="none" w:sz="0" w:space="0" w:color="auto" w:frame="1"/>
          <w:lang w:eastAsia="tr-TR"/>
        </w:rPr>
      </w:pPr>
    </w:p>
    <w:p w:rsidR="005E0877" w:rsidRPr="005E0877" w:rsidRDefault="005E0877" w:rsidP="005E0877">
      <w:pPr>
        <w:spacing w:after="0" w:line="240" w:lineRule="auto"/>
        <w:jc w:val="both"/>
        <w:textAlignment w:val="baseline"/>
        <w:rPr>
          <w:rFonts w:ascii="Times New Roman" w:eastAsia="Times New Roman" w:hAnsi="Times New Roman" w:cs="Times New Roman"/>
          <w:color w:val="4A4A4A"/>
          <w:sz w:val="28"/>
          <w:szCs w:val="28"/>
          <w:lang w:eastAsia="tr-TR"/>
        </w:rPr>
      </w:pPr>
      <w:r w:rsidRPr="005E0877">
        <w:rPr>
          <w:rFonts w:ascii="Times New Roman" w:eastAsia="Times New Roman" w:hAnsi="Times New Roman" w:cs="Times New Roman"/>
          <w:color w:val="848072"/>
          <w:sz w:val="28"/>
          <w:szCs w:val="28"/>
          <w:lang w:eastAsia="tr-TR"/>
        </w:rPr>
        <w:t xml:space="preserve"> [1] İlgili AYM kararının tam metnine </w:t>
      </w:r>
      <w:hyperlink r:id="rId4" w:tgtFrame="_blank" w:history="1">
        <w:r w:rsidRPr="005E0877">
          <w:rPr>
            <w:rFonts w:ascii="Times New Roman" w:eastAsia="Times New Roman" w:hAnsi="Times New Roman" w:cs="Times New Roman"/>
            <w:b/>
            <w:bCs/>
            <w:color w:val="848072"/>
            <w:sz w:val="28"/>
            <w:szCs w:val="28"/>
            <w:u w:val="single"/>
            <w:lang w:eastAsia="tr-TR"/>
          </w:rPr>
          <w:t>buradan</w:t>
        </w:r>
      </w:hyperlink>
      <w:r w:rsidRPr="005E0877">
        <w:rPr>
          <w:rFonts w:ascii="Times New Roman" w:eastAsia="Times New Roman" w:hAnsi="Times New Roman" w:cs="Times New Roman"/>
          <w:color w:val="848072"/>
          <w:sz w:val="28"/>
          <w:szCs w:val="28"/>
          <w:lang w:eastAsia="tr-TR"/>
        </w:rPr>
        <w:t xml:space="preserve"> ulaşabilirsiniz. </w:t>
      </w:r>
    </w:p>
    <w:p w:rsidR="000131F9" w:rsidRPr="005E0877" w:rsidRDefault="005E0877" w:rsidP="005E0877">
      <w:pPr>
        <w:jc w:val="both"/>
        <w:rPr>
          <w:rFonts w:ascii="Times New Roman" w:hAnsi="Times New Roman" w:cs="Times New Roman"/>
          <w:sz w:val="28"/>
          <w:szCs w:val="28"/>
        </w:rPr>
      </w:pPr>
    </w:p>
    <w:sectPr w:rsidR="000131F9" w:rsidRPr="005E0877" w:rsidSect="00F615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5E0877"/>
    <w:rsid w:val="005E0877"/>
    <w:rsid w:val="00D17047"/>
    <w:rsid w:val="00D22479"/>
    <w:rsid w:val="00F615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7D"/>
  </w:style>
  <w:style w:type="paragraph" w:styleId="Balk1">
    <w:name w:val="heading 1"/>
    <w:basedOn w:val="Normal"/>
    <w:link w:val="Balk1Char"/>
    <w:uiPriority w:val="9"/>
    <w:qFormat/>
    <w:rsid w:val="005E0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5E087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0877"/>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5E0877"/>
    <w:rPr>
      <w:rFonts w:ascii="Times New Roman" w:eastAsia="Times New Roman" w:hAnsi="Times New Roman" w:cs="Times New Roman"/>
      <w:b/>
      <w:bCs/>
      <w:sz w:val="27"/>
      <w:szCs w:val="27"/>
      <w:lang w:eastAsia="tr-TR"/>
    </w:rPr>
  </w:style>
  <w:style w:type="character" w:customStyle="1" w:styleId="blog-post-title-font">
    <w:name w:val="blog-post-title-font"/>
    <w:basedOn w:val="VarsaylanParagrafYazTipi"/>
    <w:rsid w:val="005E0877"/>
  </w:style>
  <w:style w:type="character" w:customStyle="1" w:styleId="-hj7p">
    <w:name w:val="-hj7p"/>
    <w:basedOn w:val="VarsaylanParagrafYazTipi"/>
    <w:rsid w:val="005E0877"/>
  </w:style>
  <w:style w:type="paragraph" w:customStyle="1" w:styleId="8aua4">
    <w:name w:val="_8aua4"/>
    <w:basedOn w:val="Normal"/>
    <w:rsid w:val="005E08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awrd">
    <w:name w:val="jawrd"/>
    <w:basedOn w:val="VarsaylanParagrafYazTipi"/>
    <w:rsid w:val="005E0877"/>
  </w:style>
  <w:style w:type="character" w:styleId="Gl">
    <w:name w:val="Strong"/>
    <w:basedOn w:val="VarsaylanParagrafYazTipi"/>
    <w:uiPriority w:val="22"/>
    <w:qFormat/>
    <w:rsid w:val="005E0877"/>
    <w:rPr>
      <w:b/>
      <w:bCs/>
    </w:rPr>
  </w:style>
  <w:style w:type="character" w:styleId="Vurgu">
    <w:name w:val="Emphasis"/>
    <w:basedOn w:val="VarsaylanParagrafYazTipi"/>
    <w:uiPriority w:val="20"/>
    <w:qFormat/>
    <w:rsid w:val="005E0877"/>
    <w:rPr>
      <w:i/>
      <w:iCs/>
    </w:rPr>
  </w:style>
  <w:style w:type="paragraph" w:styleId="BalonMetni">
    <w:name w:val="Balloon Text"/>
    <w:basedOn w:val="Normal"/>
    <w:link w:val="BalonMetniChar"/>
    <w:uiPriority w:val="99"/>
    <w:semiHidden/>
    <w:unhideWhenUsed/>
    <w:rsid w:val="005E08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0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161382">
      <w:bodyDiv w:val="1"/>
      <w:marLeft w:val="0"/>
      <w:marRight w:val="0"/>
      <w:marTop w:val="0"/>
      <w:marBottom w:val="0"/>
      <w:divBdr>
        <w:top w:val="none" w:sz="0" w:space="0" w:color="auto"/>
        <w:left w:val="none" w:sz="0" w:space="0" w:color="auto"/>
        <w:bottom w:val="none" w:sz="0" w:space="0" w:color="auto"/>
        <w:right w:val="none" w:sz="0" w:space="0" w:color="auto"/>
      </w:divBdr>
      <w:divsChild>
        <w:div w:id="1240019194">
          <w:marLeft w:val="0"/>
          <w:marRight w:val="0"/>
          <w:marTop w:val="0"/>
          <w:marBottom w:val="0"/>
          <w:divBdr>
            <w:top w:val="none" w:sz="0" w:space="0" w:color="auto"/>
            <w:left w:val="none" w:sz="0" w:space="0" w:color="auto"/>
            <w:bottom w:val="none" w:sz="0" w:space="0" w:color="auto"/>
            <w:right w:val="none" w:sz="0" w:space="0" w:color="auto"/>
          </w:divBdr>
          <w:divsChild>
            <w:div w:id="1179126273">
              <w:marLeft w:val="0"/>
              <w:marRight w:val="0"/>
              <w:marTop w:val="0"/>
              <w:marBottom w:val="0"/>
              <w:divBdr>
                <w:top w:val="none" w:sz="0" w:space="0" w:color="auto"/>
                <w:left w:val="none" w:sz="0" w:space="0" w:color="auto"/>
                <w:bottom w:val="none" w:sz="0" w:space="0" w:color="auto"/>
                <w:right w:val="none" w:sz="0" w:space="0" w:color="auto"/>
              </w:divBdr>
              <w:divsChild>
                <w:div w:id="1047755289">
                  <w:marLeft w:val="0"/>
                  <w:marRight w:val="0"/>
                  <w:marTop w:val="0"/>
                  <w:marBottom w:val="0"/>
                  <w:divBdr>
                    <w:top w:val="none" w:sz="0" w:space="0" w:color="auto"/>
                    <w:left w:val="none" w:sz="0" w:space="0" w:color="auto"/>
                    <w:bottom w:val="none" w:sz="0" w:space="0" w:color="auto"/>
                    <w:right w:val="none" w:sz="0" w:space="0" w:color="auto"/>
                  </w:divBdr>
                  <w:divsChild>
                    <w:div w:id="1627198560">
                      <w:marLeft w:val="0"/>
                      <w:marRight w:val="0"/>
                      <w:marTop w:val="437"/>
                      <w:marBottom w:val="0"/>
                      <w:divBdr>
                        <w:top w:val="none" w:sz="0" w:space="0" w:color="auto"/>
                        <w:left w:val="none" w:sz="0" w:space="0" w:color="auto"/>
                        <w:bottom w:val="none" w:sz="0" w:space="0" w:color="auto"/>
                        <w:right w:val="none" w:sz="0" w:space="0" w:color="auto"/>
                      </w:divBdr>
                    </w:div>
                  </w:divsChild>
                </w:div>
              </w:divsChild>
            </w:div>
          </w:divsChild>
        </w:div>
        <w:div w:id="214313825">
          <w:marLeft w:val="0"/>
          <w:marRight w:val="0"/>
          <w:marTop w:val="404"/>
          <w:marBottom w:val="0"/>
          <w:divBdr>
            <w:top w:val="none" w:sz="0" w:space="0" w:color="auto"/>
            <w:left w:val="none" w:sz="0" w:space="0" w:color="auto"/>
            <w:bottom w:val="none" w:sz="0" w:space="0" w:color="auto"/>
            <w:right w:val="none" w:sz="0" w:space="0" w:color="auto"/>
          </w:divBdr>
          <w:divsChild>
            <w:div w:id="1712270159">
              <w:marLeft w:val="0"/>
              <w:marRight w:val="0"/>
              <w:marTop w:val="0"/>
              <w:marBottom w:val="0"/>
              <w:divBdr>
                <w:top w:val="none" w:sz="0" w:space="0" w:color="auto"/>
                <w:left w:val="none" w:sz="0" w:space="0" w:color="auto"/>
                <w:bottom w:val="none" w:sz="0" w:space="0" w:color="auto"/>
                <w:right w:val="none" w:sz="0" w:space="0" w:color="auto"/>
              </w:divBdr>
              <w:divsChild>
                <w:div w:id="2080976295">
                  <w:marLeft w:val="0"/>
                  <w:marRight w:val="0"/>
                  <w:marTop w:val="0"/>
                  <w:marBottom w:val="0"/>
                  <w:divBdr>
                    <w:top w:val="none" w:sz="0" w:space="0" w:color="auto"/>
                    <w:left w:val="none" w:sz="0" w:space="0" w:color="auto"/>
                    <w:bottom w:val="none" w:sz="0" w:space="0" w:color="auto"/>
                    <w:right w:val="none" w:sz="0" w:space="0" w:color="auto"/>
                  </w:divBdr>
                  <w:divsChild>
                    <w:div w:id="1348561447">
                      <w:marLeft w:val="0"/>
                      <w:marRight w:val="0"/>
                      <w:marTop w:val="0"/>
                      <w:marBottom w:val="0"/>
                      <w:divBdr>
                        <w:top w:val="none" w:sz="0" w:space="0" w:color="auto"/>
                        <w:left w:val="none" w:sz="0" w:space="0" w:color="auto"/>
                        <w:bottom w:val="none" w:sz="0" w:space="0" w:color="auto"/>
                        <w:right w:val="none" w:sz="0" w:space="0" w:color="auto"/>
                      </w:divBdr>
                      <w:divsChild>
                        <w:div w:id="1199314023">
                          <w:marLeft w:val="0"/>
                          <w:marRight w:val="0"/>
                          <w:marTop w:val="0"/>
                          <w:marBottom w:val="0"/>
                          <w:divBdr>
                            <w:top w:val="none" w:sz="0" w:space="0" w:color="auto"/>
                            <w:left w:val="none" w:sz="0" w:space="0" w:color="auto"/>
                            <w:bottom w:val="none" w:sz="0" w:space="0" w:color="auto"/>
                            <w:right w:val="none" w:sz="0" w:space="0" w:color="auto"/>
                          </w:divBdr>
                          <w:divsChild>
                            <w:div w:id="1875387019">
                              <w:marLeft w:val="0"/>
                              <w:marRight w:val="0"/>
                              <w:marTop w:val="0"/>
                              <w:marBottom w:val="0"/>
                              <w:divBdr>
                                <w:top w:val="none" w:sz="0" w:space="0" w:color="auto"/>
                                <w:left w:val="none" w:sz="0" w:space="0" w:color="auto"/>
                                <w:bottom w:val="none" w:sz="0" w:space="0" w:color="auto"/>
                                <w:right w:val="none" w:sz="0" w:space="0" w:color="auto"/>
                              </w:divBdr>
                              <w:divsChild>
                                <w:div w:id="126051061">
                                  <w:marLeft w:val="0"/>
                                  <w:marRight w:val="0"/>
                                  <w:marTop w:val="0"/>
                                  <w:marBottom w:val="0"/>
                                  <w:divBdr>
                                    <w:top w:val="none" w:sz="0" w:space="0" w:color="auto"/>
                                    <w:left w:val="none" w:sz="0" w:space="0" w:color="auto"/>
                                    <w:bottom w:val="none" w:sz="0" w:space="0" w:color="auto"/>
                                    <w:right w:val="none" w:sz="0" w:space="0" w:color="auto"/>
                                  </w:divBdr>
                                  <w:divsChild>
                                    <w:div w:id="1798141980">
                                      <w:marLeft w:val="0"/>
                                      <w:marRight w:val="0"/>
                                      <w:marTop w:val="0"/>
                                      <w:marBottom w:val="0"/>
                                      <w:divBdr>
                                        <w:top w:val="none" w:sz="0" w:space="0" w:color="auto"/>
                                        <w:left w:val="none" w:sz="0" w:space="0" w:color="auto"/>
                                        <w:bottom w:val="none" w:sz="0" w:space="0" w:color="auto"/>
                                        <w:right w:val="none" w:sz="0" w:space="0" w:color="auto"/>
                                      </w:divBdr>
                                      <w:divsChild>
                                        <w:div w:id="56510922">
                                          <w:marLeft w:val="0"/>
                                          <w:marRight w:val="0"/>
                                          <w:marTop w:val="0"/>
                                          <w:marBottom w:val="0"/>
                                          <w:divBdr>
                                            <w:top w:val="none" w:sz="0" w:space="0" w:color="auto"/>
                                            <w:left w:val="none" w:sz="0" w:space="0" w:color="auto"/>
                                            <w:bottom w:val="none" w:sz="0" w:space="0" w:color="auto"/>
                                            <w:right w:val="none" w:sz="0" w:space="0" w:color="auto"/>
                                          </w:divBdr>
                                        </w:div>
                                        <w:div w:id="1933469325">
                                          <w:marLeft w:val="0"/>
                                          <w:marRight w:val="0"/>
                                          <w:marTop w:val="0"/>
                                          <w:marBottom w:val="0"/>
                                          <w:divBdr>
                                            <w:top w:val="none" w:sz="0" w:space="0" w:color="auto"/>
                                            <w:left w:val="none" w:sz="0" w:space="0" w:color="auto"/>
                                            <w:bottom w:val="none" w:sz="0" w:space="0" w:color="auto"/>
                                            <w:right w:val="none" w:sz="0" w:space="0" w:color="auto"/>
                                          </w:divBdr>
                                        </w:div>
                                        <w:div w:id="1397968470">
                                          <w:marLeft w:val="0"/>
                                          <w:marRight w:val="0"/>
                                          <w:marTop w:val="0"/>
                                          <w:marBottom w:val="0"/>
                                          <w:divBdr>
                                            <w:top w:val="none" w:sz="0" w:space="0" w:color="auto"/>
                                            <w:left w:val="none" w:sz="0" w:space="0" w:color="auto"/>
                                            <w:bottom w:val="none" w:sz="0" w:space="0" w:color="auto"/>
                                            <w:right w:val="none" w:sz="0" w:space="0" w:color="auto"/>
                                          </w:divBdr>
                                        </w:div>
                                        <w:div w:id="1199471981">
                                          <w:marLeft w:val="0"/>
                                          <w:marRight w:val="0"/>
                                          <w:marTop w:val="0"/>
                                          <w:marBottom w:val="0"/>
                                          <w:divBdr>
                                            <w:top w:val="none" w:sz="0" w:space="0" w:color="auto"/>
                                            <w:left w:val="none" w:sz="0" w:space="0" w:color="auto"/>
                                            <w:bottom w:val="none" w:sz="0" w:space="0" w:color="auto"/>
                                            <w:right w:val="none" w:sz="0" w:space="0" w:color="auto"/>
                                          </w:divBdr>
                                          <w:divsChild>
                                            <w:div w:id="1100679264">
                                              <w:marLeft w:val="0"/>
                                              <w:marRight w:val="0"/>
                                              <w:marTop w:val="32"/>
                                              <w:marBottom w:val="32"/>
                                              <w:divBdr>
                                                <w:top w:val="none" w:sz="0" w:space="0" w:color="auto"/>
                                                <w:left w:val="none" w:sz="0" w:space="0" w:color="auto"/>
                                                <w:bottom w:val="none" w:sz="0" w:space="0" w:color="auto"/>
                                                <w:right w:val="none" w:sz="0" w:space="0" w:color="auto"/>
                                              </w:divBdr>
                                              <w:divsChild>
                                                <w:div w:id="369303896">
                                                  <w:marLeft w:val="0"/>
                                                  <w:marRight w:val="0"/>
                                                  <w:marTop w:val="0"/>
                                                  <w:marBottom w:val="0"/>
                                                  <w:divBdr>
                                                    <w:top w:val="none" w:sz="0" w:space="0" w:color="auto"/>
                                                    <w:left w:val="none" w:sz="0" w:space="0" w:color="auto"/>
                                                    <w:bottom w:val="none" w:sz="0" w:space="0" w:color="auto"/>
                                                    <w:right w:val="none" w:sz="0" w:space="0" w:color="auto"/>
                                                  </w:divBdr>
                                                  <w:divsChild>
                                                    <w:div w:id="17140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2724">
                                          <w:marLeft w:val="0"/>
                                          <w:marRight w:val="0"/>
                                          <w:marTop w:val="0"/>
                                          <w:marBottom w:val="0"/>
                                          <w:divBdr>
                                            <w:top w:val="none" w:sz="0" w:space="0" w:color="auto"/>
                                            <w:left w:val="none" w:sz="0" w:space="0" w:color="auto"/>
                                            <w:bottom w:val="none" w:sz="0" w:space="0" w:color="auto"/>
                                            <w:right w:val="none" w:sz="0" w:space="0" w:color="auto"/>
                                          </w:divBdr>
                                        </w:div>
                                        <w:div w:id="1570725890">
                                          <w:marLeft w:val="0"/>
                                          <w:marRight w:val="0"/>
                                          <w:marTop w:val="0"/>
                                          <w:marBottom w:val="0"/>
                                          <w:divBdr>
                                            <w:top w:val="none" w:sz="0" w:space="0" w:color="auto"/>
                                            <w:left w:val="none" w:sz="0" w:space="0" w:color="auto"/>
                                            <w:bottom w:val="none" w:sz="0" w:space="0" w:color="auto"/>
                                            <w:right w:val="none" w:sz="0" w:space="0" w:color="auto"/>
                                          </w:divBdr>
                                          <w:divsChild>
                                            <w:div w:id="1400715410">
                                              <w:marLeft w:val="0"/>
                                              <w:marRight w:val="0"/>
                                              <w:marTop w:val="0"/>
                                              <w:marBottom w:val="0"/>
                                              <w:divBdr>
                                                <w:top w:val="none" w:sz="0" w:space="0" w:color="auto"/>
                                                <w:left w:val="none" w:sz="0" w:space="0" w:color="auto"/>
                                                <w:bottom w:val="none" w:sz="0" w:space="0" w:color="auto"/>
                                                <w:right w:val="none" w:sz="0" w:space="0" w:color="auto"/>
                                              </w:divBdr>
                                            </w:div>
                                          </w:divsChild>
                                        </w:div>
                                        <w:div w:id="1285192718">
                                          <w:marLeft w:val="0"/>
                                          <w:marRight w:val="0"/>
                                          <w:marTop w:val="0"/>
                                          <w:marBottom w:val="0"/>
                                          <w:divBdr>
                                            <w:top w:val="none" w:sz="0" w:space="0" w:color="auto"/>
                                            <w:left w:val="none" w:sz="0" w:space="0" w:color="auto"/>
                                            <w:bottom w:val="none" w:sz="0" w:space="0" w:color="auto"/>
                                            <w:right w:val="none" w:sz="0" w:space="0" w:color="auto"/>
                                          </w:divBdr>
                                        </w:div>
                                        <w:div w:id="430470645">
                                          <w:marLeft w:val="0"/>
                                          <w:marRight w:val="0"/>
                                          <w:marTop w:val="0"/>
                                          <w:marBottom w:val="0"/>
                                          <w:divBdr>
                                            <w:top w:val="none" w:sz="0" w:space="0" w:color="auto"/>
                                            <w:left w:val="none" w:sz="0" w:space="0" w:color="auto"/>
                                            <w:bottom w:val="none" w:sz="0" w:space="0" w:color="auto"/>
                                            <w:right w:val="none" w:sz="0" w:space="0" w:color="auto"/>
                                          </w:divBdr>
                                          <w:divsChild>
                                            <w:div w:id="1269972493">
                                              <w:marLeft w:val="0"/>
                                              <w:marRight w:val="0"/>
                                              <w:marTop w:val="0"/>
                                              <w:marBottom w:val="0"/>
                                              <w:divBdr>
                                                <w:top w:val="none" w:sz="0" w:space="0" w:color="auto"/>
                                                <w:left w:val="none" w:sz="0" w:space="0" w:color="auto"/>
                                                <w:bottom w:val="none" w:sz="0" w:space="0" w:color="auto"/>
                                                <w:right w:val="none" w:sz="0" w:space="0" w:color="auto"/>
                                              </w:divBdr>
                                            </w:div>
                                          </w:divsChild>
                                        </w:div>
                                        <w:div w:id="1727872078">
                                          <w:marLeft w:val="0"/>
                                          <w:marRight w:val="0"/>
                                          <w:marTop w:val="0"/>
                                          <w:marBottom w:val="0"/>
                                          <w:divBdr>
                                            <w:top w:val="none" w:sz="0" w:space="0" w:color="auto"/>
                                            <w:left w:val="none" w:sz="0" w:space="0" w:color="auto"/>
                                            <w:bottom w:val="none" w:sz="0" w:space="0" w:color="auto"/>
                                            <w:right w:val="none" w:sz="0" w:space="0" w:color="auto"/>
                                          </w:divBdr>
                                        </w:div>
                                        <w:div w:id="490409453">
                                          <w:marLeft w:val="0"/>
                                          <w:marRight w:val="0"/>
                                          <w:marTop w:val="0"/>
                                          <w:marBottom w:val="0"/>
                                          <w:divBdr>
                                            <w:top w:val="none" w:sz="0" w:space="0" w:color="auto"/>
                                            <w:left w:val="none" w:sz="0" w:space="0" w:color="auto"/>
                                            <w:bottom w:val="none" w:sz="0" w:space="0" w:color="auto"/>
                                            <w:right w:val="none" w:sz="0" w:space="0" w:color="auto"/>
                                          </w:divBdr>
                                          <w:divsChild>
                                            <w:div w:id="472330501">
                                              <w:marLeft w:val="0"/>
                                              <w:marRight w:val="0"/>
                                              <w:marTop w:val="0"/>
                                              <w:marBottom w:val="0"/>
                                              <w:divBdr>
                                                <w:top w:val="none" w:sz="0" w:space="0" w:color="auto"/>
                                                <w:left w:val="none" w:sz="0" w:space="0" w:color="auto"/>
                                                <w:bottom w:val="none" w:sz="0" w:space="0" w:color="auto"/>
                                                <w:right w:val="none" w:sz="0" w:space="0" w:color="auto"/>
                                              </w:divBdr>
                                            </w:div>
                                          </w:divsChild>
                                        </w:div>
                                        <w:div w:id="1506751276">
                                          <w:marLeft w:val="0"/>
                                          <w:marRight w:val="0"/>
                                          <w:marTop w:val="0"/>
                                          <w:marBottom w:val="0"/>
                                          <w:divBdr>
                                            <w:top w:val="none" w:sz="0" w:space="0" w:color="auto"/>
                                            <w:left w:val="none" w:sz="0" w:space="0" w:color="auto"/>
                                            <w:bottom w:val="none" w:sz="0" w:space="0" w:color="auto"/>
                                            <w:right w:val="none" w:sz="0" w:space="0" w:color="auto"/>
                                          </w:divBdr>
                                        </w:div>
                                        <w:div w:id="1430539630">
                                          <w:marLeft w:val="0"/>
                                          <w:marRight w:val="0"/>
                                          <w:marTop w:val="0"/>
                                          <w:marBottom w:val="0"/>
                                          <w:divBdr>
                                            <w:top w:val="none" w:sz="0" w:space="0" w:color="auto"/>
                                            <w:left w:val="none" w:sz="0" w:space="0" w:color="auto"/>
                                            <w:bottom w:val="none" w:sz="0" w:space="0" w:color="auto"/>
                                            <w:right w:val="none" w:sz="0" w:space="0" w:color="auto"/>
                                          </w:divBdr>
                                          <w:divsChild>
                                            <w:div w:id="590117352">
                                              <w:marLeft w:val="0"/>
                                              <w:marRight w:val="0"/>
                                              <w:marTop w:val="0"/>
                                              <w:marBottom w:val="0"/>
                                              <w:divBdr>
                                                <w:top w:val="none" w:sz="0" w:space="0" w:color="auto"/>
                                                <w:left w:val="none" w:sz="0" w:space="0" w:color="auto"/>
                                                <w:bottom w:val="none" w:sz="0" w:space="0" w:color="auto"/>
                                                <w:right w:val="none" w:sz="0" w:space="0" w:color="auto"/>
                                              </w:divBdr>
                                            </w:div>
                                          </w:divsChild>
                                        </w:div>
                                        <w:div w:id="433017067">
                                          <w:marLeft w:val="0"/>
                                          <w:marRight w:val="0"/>
                                          <w:marTop w:val="0"/>
                                          <w:marBottom w:val="0"/>
                                          <w:divBdr>
                                            <w:top w:val="none" w:sz="0" w:space="0" w:color="auto"/>
                                            <w:left w:val="none" w:sz="0" w:space="0" w:color="auto"/>
                                            <w:bottom w:val="none" w:sz="0" w:space="0" w:color="auto"/>
                                            <w:right w:val="none" w:sz="0" w:space="0" w:color="auto"/>
                                          </w:divBdr>
                                        </w:div>
                                        <w:div w:id="760444803">
                                          <w:marLeft w:val="0"/>
                                          <w:marRight w:val="0"/>
                                          <w:marTop w:val="0"/>
                                          <w:marBottom w:val="0"/>
                                          <w:divBdr>
                                            <w:top w:val="none" w:sz="0" w:space="0" w:color="auto"/>
                                            <w:left w:val="none" w:sz="0" w:space="0" w:color="auto"/>
                                            <w:bottom w:val="none" w:sz="0" w:space="0" w:color="auto"/>
                                            <w:right w:val="none" w:sz="0" w:space="0" w:color="auto"/>
                                          </w:divBdr>
                                          <w:divsChild>
                                            <w:div w:id="1456098043">
                                              <w:marLeft w:val="0"/>
                                              <w:marRight w:val="0"/>
                                              <w:marTop w:val="0"/>
                                              <w:marBottom w:val="0"/>
                                              <w:divBdr>
                                                <w:top w:val="none" w:sz="0" w:space="0" w:color="auto"/>
                                                <w:left w:val="none" w:sz="0" w:space="0" w:color="auto"/>
                                                <w:bottom w:val="none" w:sz="0" w:space="0" w:color="auto"/>
                                                <w:right w:val="none" w:sz="0" w:space="0" w:color="auto"/>
                                              </w:divBdr>
                                            </w:div>
                                          </w:divsChild>
                                        </w:div>
                                        <w:div w:id="136463042">
                                          <w:marLeft w:val="0"/>
                                          <w:marRight w:val="0"/>
                                          <w:marTop w:val="0"/>
                                          <w:marBottom w:val="0"/>
                                          <w:divBdr>
                                            <w:top w:val="none" w:sz="0" w:space="0" w:color="auto"/>
                                            <w:left w:val="none" w:sz="0" w:space="0" w:color="auto"/>
                                            <w:bottom w:val="none" w:sz="0" w:space="0" w:color="auto"/>
                                            <w:right w:val="none" w:sz="0" w:space="0" w:color="auto"/>
                                          </w:divBdr>
                                        </w:div>
                                        <w:div w:id="1853957383">
                                          <w:marLeft w:val="0"/>
                                          <w:marRight w:val="0"/>
                                          <w:marTop w:val="0"/>
                                          <w:marBottom w:val="0"/>
                                          <w:divBdr>
                                            <w:top w:val="none" w:sz="0" w:space="0" w:color="auto"/>
                                            <w:left w:val="none" w:sz="0" w:space="0" w:color="auto"/>
                                            <w:bottom w:val="none" w:sz="0" w:space="0" w:color="auto"/>
                                            <w:right w:val="none" w:sz="0" w:space="0" w:color="auto"/>
                                          </w:divBdr>
                                          <w:divsChild>
                                            <w:div w:id="704984014">
                                              <w:marLeft w:val="0"/>
                                              <w:marRight w:val="0"/>
                                              <w:marTop w:val="0"/>
                                              <w:marBottom w:val="0"/>
                                              <w:divBdr>
                                                <w:top w:val="none" w:sz="0" w:space="0" w:color="auto"/>
                                                <w:left w:val="none" w:sz="0" w:space="0" w:color="auto"/>
                                                <w:bottom w:val="none" w:sz="0" w:space="0" w:color="auto"/>
                                                <w:right w:val="none" w:sz="0" w:space="0" w:color="auto"/>
                                              </w:divBdr>
                                            </w:div>
                                          </w:divsChild>
                                        </w:div>
                                        <w:div w:id="529950615">
                                          <w:marLeft w:val="0"/>
                                          <w:marRight w:val="0"/>
                                          <w:marTop w:val="0"/>
                                          <w:marBottom w:val="0"/>
                                          <w:divBdr>
                                            <w:top w:val="none" w:sz="0" w:space="0" w:color="auto"/>
                                            <w:left w:val="none" w:sz="0" w:space="0" w:color="auto"/>
                                            <w:bottom w:val="none" w:sz="0" w:space="0" w:color="auto"/>
                                            <w:right w:val="none" w:sz="0" w:space="0" w:color="auto"/>
                                          </w:divBdr>
                                        </w:div>
                                        <w:div w:id="13266290">
                                          <w:marLeft w:val="0"/>
                                          <w:marRight w:val="0"/>
                                          <w:marTop w:val="0"/>
                                          <w:marBottom w:val="0"/>
                                          <w:divBdr>
                                            <w:top w:val="none" w:sz="0" w:space="0" w:color="auto"/>
                                            <w:left w:val="none" w:sz="0" w:space="0" w:color="auto"/>
                                            <w:bottom w:val="none" w:sz="0" w:space="0" w:color="auto"/>
                                            <w:right w:val="none" w:sz="0" w:space="0" w:color="auto"/>
                                          </w:divBdr>
                                          <w:divsChild>
                                            <w:div w:id="591158785">
                                              <w:marLeft w:val="0"/>
                                              <w:marRight w:val="0"/>
                                              <w:marTop w:val="0"/>
                                              <w:marBottom w:val="0"/>
                                              <w:divBdr>
                                                <w:top w:val="none" w:sz="0" w:space="0" w:color="auto"/>
                                                <w:left w:val="none" w:sz="0" w:space="0" w:color="auto"/>
                                                <w:bottom w:val="none" w:sz="0" w:space="0" w:color="auto"/>
                                                <w:right w:val="none" w:sz="0" w:space="0" w:color="auto"/>
                                              </w:divBdr>
                                            </w:div>
                                          </w:divsChild>
                                        </w:div>
                                        <w:div w:id="1207986668">
                                          <w:marLeft w:val="0"/>
                                          <w:marRight w:val="0"/>
                                          <w:marTop w:val="0"/>
                                          <w:marBottom w:val="0"/>
                                          <w:divBdr>
                                            <w:top w:val="none" w:sz="0" w:space="0" w:color="auto"/>
                                            <w:left w:val="none" w:sz="0" w:space="0" w:color="auto"/>
                                            <w:bottom w:val="none" w:sz="0" w:space="0" w:color="auto"/>
                                            <w:right w:val="none" w:sz="0" w:space="0" w:color="auto"/>
                                          </w:divBdr>
                                        </w:div>
                                        <w:div w:id="1684939016">
                                          <w:marLeft w:val="0"/>
                                          <w:marRight w:val="0"/>
                                          <w:marTop w:val="0"/>
                                          <w:marBottom w:val="0"/>
                                          <w:divBdr>
                                            <w:top w:val="none" w:sz="0" w:space="0" w:color="auto"/>
                                            <w:left w:val="none" w:sz="0" w:space="0" w:color="auto"/>
                                            <w:bottom w:val="none" w:sz="0" w:space="0" w:color="auto"/>
                                            <w:right w:val="none" w:sz="0" w:space="0" w:color="auto"/>
                                          </w:divBdr>
                                          <w:divsChild>
                                            <w:div w:id="440297125">
                                              <w:marLeft w:val="0"/>
                                              <w:marRight w:val="0"/>
                                              <w:marTop w:val="0"/>
                                              <w:marBottom w:val="0"/>
                                              <w:divBdr>
                                                <w:top w:val="none" w:sz="0" w:space="0" w:color="auto"/>
                                                <w:left w:val="none" w:sz="0" w:space="0" w:color="auto"/>
                                                <w:bottom w:val="none" w:sz="0" w:space="0" w:color="auto"/>
                                                <w:right w:val="none" w:sz="0" w:space="0" w:color="auto"/>
                                              </w:divBdr>
                                            </w:div>
                                          </w:divsChild>
                                        </w:div>
                                        <w:div w:id="865757879">
                                          <w:marLeft w:val="0"/>
                                          <w:marRight w:val="0"/>
                                          <w:marTop w:val="0"/>
                                          <w:marBottom w:val="0"/>
                                          <w:divBdr>
                                            <w:top w:val="none" w:sz="0" w:space="0" w:color="auto"/>
                                            <w:left w:val="none" w:sz="0" w:space="0" w:color="auto"/>
                                            <w:bottom w:val="none" w:sz="0" w:space="0" w:color="auto"/>
                                            <w:right w:val="none" w:sz="0" w:space="0" w:color="auto"/>
                                          </w:divBdr>
                                        </w:div>
                                        <w:div w:id="675807802">
                                          <w:marLeft w:val="0"/>
                                          <w:marRight w:val="0"/>
                                          <w:marTop w:val="0"/>
                                          <w:marBottom w:val="0"/>
                                          <w:divBdr>
                                            <w:top w:val="none" w:sz="0" w:space="0" w:color="auto"/>
                                            <w:left w:val="none" w:sz="0" w:space="0" w:color="auto"/>
                                            <w:bottom w:val="none" w:sz="0" w:space="0" w:color="auto"/>
                                            <w:right w:val="none" w:sz="0" w:space="0" w:color="auto"/>
                                          </w:divBdr>
                                          <w:divsChild>
                                            <w:div w:id="219098433">
                                              <w:marLeft w:val="0"/>
                                              <w:marRight w:val="0"/>
                                              <w:marTop w:val="0"/>
                                              <w:marBottom w:val="0"/>
                                              <w:divBdr>
                                                <w:top w:val="none" w:sz="0" w:space="0" w:color="auto"/>
                                                <w:left w:val="none" w:sz="0" w:space="0" w:color="auto"/>
                                                <w:bottom w:val="none" w:sz="0" w:space="0" w:color="auto"/>
                                                <w:right w:val="none" w:sz="0" w:space="0" w:color="auto"/>
                                              </w:divBdr>
                                            </w:div>
                                          </w:divsChild>
                                        </w:div>
                                        <w:div w:id="1692145668">
                                          <w:marLeft w:val="0"/>
                                          <w:marRight w:val="0"/>
                                          <w:marTop w:val="0"/>
                                          <w:marBottom w:val="0"/>
                                          <w:divBdr>
                                            <w:top w:val="none" w:sz="0" w:space="0" w:color="auto"/>
                                            <w:left w:val="none" w:sz="0" w:space="0" w:color="auto"/>
                                            <w:bottom w:val="none" w:sz="0" w:space="0" w:color="auto"/>
                                            <w:right w:val="none" w:sz="0" w:space="0" w:color="auto"/>
                                          </w:divBdr>
                                        </w:div>
                                        <w:div w:id="650989310">
                                          <w:marLeft w:val="0"/>
                                          <w:marRight w:val="0"/>
                                          <w:marTop w:val="0"/>
                                          <w:marBottom w:val="0"/>
                                          <w:divBdr>
                                            <w:top w:val="none" w:sz="0" w:space="0" w:color="auto"/>
                                            <w:left w:val="none" w:sz="0" w:space="0" w:color="auto"/>
                                            <w:bottom w:val="none" w:sz="0" w:space="0" w:color="auto"/>
                                            <w:right w:val="none" w:sz="0" w:space="0" w:color="auto"/>
                                          </w:divBdr>
                                          <w:divsChild>
                                            <w:div w:id="1583250512">
                                              <w:marLeft w:val="0"/>
                                              <w:marRight w:val="0"/>
                                              <w:marTop w:val="0"/>
                                              <w:marBottom w:val="0"/>
                                              <w:divBdr>
                                                <w:top w:val="none" w:sz="0" w:space="0" w:color="auto"/>
                                                <w:left w:val="none" w:sz="0" w:space="0" w:color="auto"/>
                                                <w:bottom w:val="none" w:sz="0" w:space="0" w:color="auto"/>
                                                <w:right w:val="none" w:sz="0" w:space="0" w:color="auto"/>
                                              </w:divBdr>
                                            </w:div>
                                          </w:divsChild>
                                        </w:div>
                                        <w:div w:id="397173692">
                                          <w:marLeft w:val="0"/>
                                          <w:marRight w:val="0"/>
                                          <w:marTop w:val="0"/>
                                          <w:marBottom w:val="0"/>
                                          <w:divBdr>
                                            <w:top w:val="none" w:sz="0" w:space="0" w:color="auto"/>
                                            <w:left w:val="none" w:sz="0" w:space="0" w:color="auto"/>
                                            <w:bottom w:val="none" w:sz="0" w:space="0" w:color="auto"/>
                                            <w:right w:val="none" w:sz="0" w:space="0" w:color="auto"/>
                                          </w:divBdr>
                                        </w:div>
                                        <w:div w:id="145360464">
                                          <w:marLeft w:val="0"/>
                                          <w:marRight w:val="0"/>
                                          <w:marTop w:val="0"/>
                                          <w:marBottom w:val="0"/>
                                          <w:divBdr>
                                            <w:top w:val="none" w:sz="0" w:space="0" w:color="auto"/>
                                            <w:left w:val="none" w:sz="0" w:space="0" w:color="auto"/>
                                            <w:bottom w:val="none" w:sz="0" w:space="0" w:color="auto"/>
                                            <w:right w:val="none" w:sz="0" w:space="0" w:color="auto"/>
                                          </w:divBdr>
                                          <w:divsChild>
                                            <w:div w:id="1081411141">
                                              <w:marLeft w:val="0"/>
                                              <w:marRight w:val="0"/>
                                              <w:marTop w:val="0"/>
                                              <w:marBottom w:val="0"/>
                                              <w:divBdr>
                                                <w:top w:val="none" w:sz="0" w:space="0" w:color="auto"/>
                                                <w:left w:val="none" w:sz="0" w:space="0" w:color="auto"/>
                                                <w:bottom w:val="none" w:sz="0" w:space="0" w:color="auto"/>
                                                <w:right w:val="none" w:sz="0" w:space="0" w:color="auto"/>
                                              </w:divBdr>
                                            </w:div>
                                          </w:divsChild>
                                        </w:div>
                                        <w:div w:id="652565904">
                                          <w:marLeft w:val="0"/>
                                          <w:marRight w:val="0"/>
                                          <w:marTop w:val="0"/>
                                          <w:marBottom w:val="0"/>
                                          <w:divBdr>
                                            <w:top w:val="none" w:sz="0" w:space="0" w:color="auto"/>
                                            <w:left w:val="none" w:sz="0" w:space="0" w:color="auto"/>
                                            <w:bottom w:val="none" w:sz="0" w:space="0" w:color="auto"/>
                                            <w:right w:val="none" w:sz="0" w:space="0" w:color="auto"/>
                                          </w:divBdr>
                                        </w:div>
                                        <w:div w:id="2053647341">
                                          <w:marLeft w:val="0"/>
                                          <w:marRight w:val="0"/>
                                          <w:marTop w:val="0"/>
                                          <w:marBottom w:val="0"/>
                                          <w:divBdr>
                                            <w:top w:val="none" w:sz="0" w:space="0" w:color="auto"/>
                                            <w:left w:val="none" w:sz="0" w:space="0" w:color="auto"/>
                                            <w:bottom w:val="none" w:sz="0" w:space="0" w:color="auto"/>
                                            <w:right w:val="none" w:sz="0" w:space="0" w:color="auto"/>
                                          </w:divBdr>
                                        </w:div>
                                        <w:div w:id="8454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11/20221117-4.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2024-05-10T09:11:00Z</dcterms:created>
  <dcterms:modified xsi:type="dcterms:W3CDTF">2024-05-10T09:13:00Z</dcterms:modified>
</cp:coreProperties>
</file>