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D86" w:rsidRDefault="00C43D86" w:rsidP="00C43D86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5276850" cy="7429500"/>
            <wp:effectExtent l="19050" t="0" r="0" b="0"/>
            <wp:docPr id="1" name="Resim 1" descr="https://webdosya.csb.gov.tr/db/izmir/icerikler/ekran-alintisi-20230424141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ebdosya.csb.gov.tr/db/izmir/icerikler/ekran-alintisi-202304241415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42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D86" w:rsidRDefault="00C43D86" w:rsidP="00C43D86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7AB7"/>
          <w:sz w:val="21"/>
          <w:szCs w:val="21"/>
        </w:rPr>
        <w:drawing>
          <wp:inline distT="0" distB="0" distL="0" distR="0">
            <wp:extent cx="4743450" cy="857250"/>
            <wp:effectExtent l="19050" t="0" r="0" b="0"/>
            <wp:docPr id="2" name="Resim 2" descr="https://webdosya.csb.gov.tr/db/izmir/icerikler/ekran-alintisi-20230424141621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ebdosya.csb.gov.tr/db/izmir/icerikler/ekran-alintisi-20230424141621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A0D" w:rsidRPr="00C43D86" w:rsidRDefault="00C43D86" w:rsidP="00C43D86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hyperlink r:id="rId7" w:history="1">
        <w:r>
          <w:rPr>
            <w:rStyle w:val="Kpr"/>
            <w:rFonts w:ascii="Arial" w:hAnsi="Arial" w:cs="Arial"/>
            <w:b/>
            <w:bCs/>
            <w:color w:val="337AB7"/>
            <w:sz w:val="21"/>
            <w:szCs w:val="21"/>
            <w:u w:val="none"/>
          </w:rPr>
          <w:t>KOOPERATİFÇİLİK EĞİTİMİ YÖNETMELİĞİ İÇİN TIKLAYINIZ</w:t>
        </w:r>
      </w:hyperlink>
    </w:p>
    <w:sectPr w:rsidR="00C76A0D" w:rsidRPr="00C43D86" w:rsidSect="00C76A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C43D86"/>
    <w:rsid w:val="00C43D86"/>
    <w:rsid w:val="00C76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A0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43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C43D86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C43D86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43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3D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6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resmigazete.gov.tr/eskiler/2022/01/20220114-3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ebdosya.csb.gov.tr/db/izmir/icerikler/egitim-pdf-20230424141643.pdf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 inan</dc:creator>
  <cp:lastModifiedBy>abdullah inan</cp:lastModifiedBy>
  <cp:revision>1</cp:revision>
  <dcterms:created xsi:type="dcterms:W3CDTF">2024-03-13T08:27:00Z</dcterms:created>
  <dcterms:modified xsi:type="dcterms:W3CDTF">2024-03-13T08:27:00Z</dcterms:modified>
</cp:coreProperties>
</file>