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6"/>
        <w:gridCol w:w="7814"/>
      </w:tblGrid>
      <w:tr w:rsidR="00D97302" w:rsidRPr="00D97302" w14:paraId="22607D4B" w14:textId="77777777" w:rsidTr="00D97302">
        <w:trPr>
          <w:gridAfter w:val="1"/>
          <w:wAfter w:w="4906" w:type="pct"/>
          <w:tblCellSpacing w:w="15" w:type="dxa"/>
          <w:jc w:val="center"/>
        </w:trPr>
        <w:tc>
          <w:tcPr>
            <w:tcW w:w="39" w:type="pct"/>
            <w:gridSpan w:val="2"/>
            <w:hideMark/>
          </w:tcPr>
          <w:p w14:paraId="3D312B8C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97302" w:rsidRPr="00D97302" w14:paraId="4F69F9BE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6AB35B25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7DBC7D6B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tr-TR"/>
              </w:rPr>
            </w:pPr>
            <w:r w:rsidRPr="00D9730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TESKOMB KREDİ – KEFALET SİSTEMİNİN İŞLEYİŞİ</w:t>
            </w:r>
          </w:p>
          <w:p w14:paraId="4324700D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Ülkemizde, esnaf ve sanatkarları desteklemek amacıyla;</w:t>
            </w:r>
          </w:p>
          <w:p w14:paraId="67EB7810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ahoma" w:eastAsia="Times New Roman" w:hAnsi="Tahoma" w:cs="Tahoma"/>
                <w:sz w:val="28"/>
                <w:szCs w:val="28"/>
                <w:lang w:eastAsia="tr-TR"/>
              </w:rPr>
              <w:t>Devlet tarafından tahsis edilen kaynakların kullandırılması için T.Halk Bankası görevlendirilmiştir. </w:t>
            </w:r>
          </w:p>
        </w:tc>
      </w:tr>
      <w:tr w:rsidR="00D97302" w:rsidRPr="00D97302" w14:paraId="03007620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2F9ED87F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1BF61D1" wp14:editId="76185295">
                  <wp:extent cx="123825" cy="114300"/>
                  <wp:effectExtent l="19050" t="0" r="9525" b="0"/>
                  <wp:docPr id="2" name="Resim 2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7BE45E3E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ahoma" w:eastAsia="Times New Roman" w:hAnsi="Tahoma" w:cs="Tahoma"/>
                <w:sz w:val="28"/>
                <w:szCs w:val="28"/>
                <w:lang w:eastAsia="tr-TR"/>
              </w:rPr>
              <w:t>Bu uygulamada kooperatif, ortağı olan esnaf ve sanatkara sadece bankaya karşı kefalet vermektedir. </w:t>
            </w:r>
          </w:p>
        </w:tc>
      </w:tr>
      <w:tr w:rsidR="00D97302" w:rsidRPr="00D97302" w14:paraId="3A4BCEBA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43C05801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E251F28" wp14:editId="11291348">
                  <wp:extent cx="123825" cy="114300"/>
                  <wp:effectExtent l="19050" t="0" r="9525" b="0"/>
                  <wp:docPr id="3" name="Resim 3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44FD08EA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ahoma" w:eastAsia="Times New Roman" w:hAnsi="Tahoma" w:cs="Tahoma"/>
                <w:sz w:val="28"/>
                <w:szCs w:val="28"/>
                <w:lang w:eastAsia="tr-TR"/>
              </w:rPr>
              <w:t>Esnaf ve sanatkarlara kullandırılan kredilerin faizleri ile ticari kredi faizleri arasındaki fark devlet tarafından karşılanmaktadır.</w:t>
            </w:r>
          </w:p>
        </w:tc>
      </w:tr>
      <w:tr w:rsidR="00D97302" w:rsidRPr="00D97302" w14:paraId="75D7A6AF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0946879F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71CD8E43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 </w:t>
            </w:r>
          </w:p>
        </w:tc>
      </w:tr>
      <w:tr w:rsidR="00D97302" w:rsidRPr="00D97302" w14:paraId="6C1BF0C7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6D227BA3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5EEE03FD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Ortaklık şartları</w:t>
            </w:r>
          </w:p>
        </w:tc>
      </w:tr>
      <w:tr w:rsidR="00D97302" w:rsidRPr="00D97302" w14:paraId="4B829CF7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06F0E367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800080"/>
                <w:sz w:val="24"/>
                <w:szCs w:val="24"/>
                <w:lang w:eastAsia="tr-TR"/>
              </w:rPr>
              <w:drawing>
                <wp:inline distT="0" distB="0" distL="0" distR="0" wp14:anchorId="6FD56B26" wp14:editId="697C8145">
                  <wp:extent cx="123825" cy="114300"/>
                  <wp:effectExtent l="19050" t="0" r="9525" b="0"/>
                  <wp:docPr id="4" name="Resim 4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6250A97A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 xml:space="preserve">Esnaf ve </w:t>
            </w:r>
            <w:proofErr w:type="gramStart"/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>sanatkar</w:t>
            </w:r>
            <w:proofErr w:type="gramEnd"/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 xml:space="preserve"> olmak,</w:t>
            </w:r>
          </w:p>
        </w:tc>
      </w:tr>
      <w:tr w:rsidR="00D97302" w:rsidRPr="00D97302" w14:paraId="5BDC1268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6CCC7BEE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800080"/>
                <w:sz w:val="24"/>
                <w:szCs w:val="24"/>
                <w:lang w:eastAsia="tr-TR"/>
              </w:rPr>
              <w:drawing>
                <wp:inline distT="0" distB="0" distL="0" distR="0" wp14:anchorId="687826A1" wp14:editId="646EE446">
                  <wp:extent cx="123825" cy="114300"/>
                  <wp:effectExtent l="19050" t="0" r="9525" b="0"/>
                  <wp:docPr id="5" name="Resim 5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7BBB4F3F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 xml:space="preserve">Esnaf ve </w:t>
            </w:r>
            <w:proofErr w:type="gramStart"/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>sanatkar</w:t>
            </w:r>
            <w:proofErr w:type="gramEnd"/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 xml:space="preserve"> siciline kayıtlı bulunmak,</w:t>
            </w:r>
          </w:p>
        </w:tc>
      </w:tr>
      <w:tr w:rsidR="00D97302" w:rsidRPr="00D97302" w14:paraId="548D6216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24BAF6A0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800080"/>
                <w:sz w:val="24"/>
                <w:szCs w:val="24"/>
                <w:lang w:eastAsia="tr-TR"/>
              </w:rPr>
              <w:drawing>
                <wp:inline distT="0" distB="0" distL="0" distR="0" wp14:anchorId="0D383FF4" wp14:editId="41FA240B">
                  <wp:extent cx="123825" cy="114300"/>
                  <wp:effectExtent l="19050" t="0" r="9525" b="0"/>
                  <wp:docPr id="6" name="Resim 6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33941F9C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>İş veya ikamet yeri kooperatifin çalışma bölgesi içinde bulunmak,</w:t>
            </w:r>
          </w:p>
        </w:tc>
      </w:tr>
      <w:tr w:rsidR="00D97302" w:rsidRPr="00D97302" w14:paraId="66DD5CF2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4EF8CB98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color w:val="800080"/>
                <w:sz w:val="24"/>
                <w:szCs w:val="24"/>
                <w:lang w:eastAsia="tr-TR"/>
              </w:rPr>
              <w:drawing>
                <wp:inline distT="0" distB="0" distL="0" distR="0" wp14:anchorId="3445A0E0" wp14:editId="6E3973E9">
                  <wp:extent cx="123825" cy="114300"/>
                  <wp:effectExtent l="19050" t="0" r="9525" b="0"/>
                  <wp:docPr id="7" name="Resim 7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39A76BBF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 xml:space="preserve">Aynı zamanda başka bir Esnaf ve </w:t>
            </w:r>
            <w:proofErr w:type="gramStart"/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>Sanatkarlar</w:t>
            </w:r>
            <w:proofErr w:type="gramEnd"/>
            <w:r w:rsidRPr="00D97302">
              <w:rPr>
                <w:rFonts w:ascii="Tahoma" w:eastAsia="Times New Roman" w:hAnsi="Tahoma" w:cs="Tahoma"/>
                <w:color w:val="800080"/>
                <w:sz w:val="28"/>
                <w:szCs w:val="28"/>
                <w:lang w:eastAsia="tr-TR"/>
              </w:rPr>
              <w:t xml:space="preserve"> Kredi ve Kefalet Kooperatifi ortağı olmamak.</w:t>
            </w:r>
          </w:p>
        </w:tc>
      </w:tr>
      <w:tr w:rsidR="00D97302" w:rsidRPr="00D97302" w14:paraId="05030183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55439298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1C5BB387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 </w:t>
            </w:r>
          </w:p>
        </w:tc>
      </w:tr>
      <w:tr w:rsidR="00D97302" w:rsidRPr="00D97302" w14:paraId="675D0FA3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5F5DAC4B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27A7B1CF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Ortaklığa Giriş Şartları taşıyanlar;</w:t>
            </w:r>
          </w:p>
        </w:tc>
      </w:tr>
      <w:tr w:rsidR="00D97302" w:rsidRPr="00D97302" w14:paraId="07AA2B1A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782DDE51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D2096E0" wp14:editId="5648D223">
                  <wp:extent cx="123825" cy="114300"/>
                  <wp:effectExtent l="19050" t="0" r="9525" b="0"/>
                  <wp:docPr id="8" name="Resim 8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12B6BE2B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Yazılı olarak kooperatife müracaat ederler. </w:t>
            </w:r>
          </w:p>
        </w:tc>
      </w:tr>
      <w:tr w:rsidR="00D97302" w:rsidRPr="00D97302" w14:paraId="1FC69B17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26442FC1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2B25C7C" wp14:editId="4F92DDBC">
                  <wp:extent cx="123825" cy="114300"/>
                  <wp:effectExtent l="19050" t="0" r="9525" b="0"/>
                  <wp:docPr id="9" name="Resim 9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20E8D881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Müracaat sahibinin durumu Yönetim Kurulu tarafından araştırılır. </w:t>
            </w:r>
          </w:p>
        </w:tc>
      </w:tr>
      <w:tr w:rsidR="00D97302" w:rsidRPr="00D97302" w14:paraId="7E728DAF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21388D1C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0514339" wp14:editId="588CB7F3">
                  <wp:extent cx="123825" cy="114300"/>
                  <wp:effectExtent l="19050" t="0" r="9525" b="0"/>
                  <wp:docPr id="10" name="Resim 10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118A3727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Kabul veya ret kararı 15 gün içerisinde ilgiliye yazılı olarak bildirilir.</w:t>
            </w:r>
          </w:p>
        </w:tc>
      </w:tr>
      <w:tr w:rsidR="00D97302" w:rsidRPr="00D97302" w14:paraId="339F37E2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0BB26D76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571DF725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 </w:t>
            </w:r>
          </w:p>
        </w:tc>
      </w:tr>
      <w:tr w:rsidR="00D97302" w:rsidRPr="00D97302" w14:paraId="33BFCCE1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7E2FB316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06F658F8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Kooperatif, kredi talebi ile ilgili olarak;</w:t>
            </w:r>
          </w:p>
        </w:tc>
      </w:tr>
      <w:tr w:rsidR="00D97302" w:rsidRPr="00D97302" w14:paraId="18881FEF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6023A2B6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979C1BE" wp14:editId="3F0A4F0B">
                  <wp:extent cx="123825" cy="114300"/>
                  <wp:effectExtent l="19050" t="0" r="9525" b="0"/>
                  <wp:docPr id="11" name="Resim 11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52260B30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Ortağın ekonomik ve mali durumunu araştırır, istihbarat raporu veya bülteni düzenler ve kefalet haddini tespit eder, </w:t>
            </w:r>
          </w:p>
        </w:tc>
      </w:tr>
      <w:tr w:rsidR="00D97302" w:rsidRPr="00D97302" w14:paraId="1E887197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393DD217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9873B9B" wp14:editId="24065E49">
                  <wp:extent cx="123825" cy="114300"/>
                  <wp:effectExtent l="19050" t="0" r="9525" b="0"/>
                  <wp:docPr id="12" name="Resim 12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13B19406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Kredi teklifini T. Halk Bankasına iletir. </w:t>
            </w:r>
          </w:p>
        </w:tc>
      </w:tr>
      <w:tr w:rsidR="00D97302" w:rsidRPr="00D97302" w14:paraId="76C5A5E4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737A654D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35BDA1B" wp14:editId="15CB1182">
                  <wp:extent cx="123825" cy="114300"/>
                  <wp:effectExtent l="19050" t="0" r="9525" b="0"/>
                  <wp:docPr id="13" name="Resim 13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398D24B2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İletilen teklif T. Halk Bankasınca incelenir ve banka tarafından tekrar istihbarat yapılır. </w:t>
            </w:r>
          </w:p>
        </w:tc>
      </w:tr>
      <w:tr w:rsidR="00D97302" w:rsidRPr="00D97302" w14:paraId="626666AE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177A04E1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A6B5795" wp14:editId="730BC12C">
                  <wp:extent cx="123825" cy="114300"/>
                  <wp:effectExtent l="19050" t="0" r="9525" b="0"/>
                  <wp:docPr id="14" name="Resim 14" descr="http://www.teskomb.org.tr/site_dosyalari/kar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eskomb.org.tr/site_dosyalari/kar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pct"/>
            <w:gridSpan w:val="2"/>
            <w:hideMark/>
          </w:tcPr>
          <w:p w14:paraId="3F19F8B1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İstihbarat olumlu sonuçlandığı takdirde ortak kredilendirilir.</w:t>
            </w:r>
          </w:p>
        </w:tc>
      </w:tr>
      <w:tr w:rsidR="00D97302" w:rsidRPr="00D97302" w14:paraId="1E6EDB1D" w14:textId="77777777" w:rsidTr="00D97302">
        <w:trPr>
          <w:tblCellSpacing w:w="15" w:type="dxa"/>
          <w:jc w:val="center"/>
        </w:trPr>
        <w:tc>
          <w:tcPr>
            <w:tcW w:w="30" w:type="pct"/>
            <w:hideMark/>
          </w:tcPr>
          <w:p w14:paraId="0D7E0CE3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15" w:type="pct"/>
            <w:gridSpan w:val="2"/>
            <w:hideMark/>
          </w:tcPr>
          <w:p w14:paraId="37C1149E" w14:textId="77777777" w:rsidR="00D97302" w:rsidRDefault="00D97302" w:rsidP="00D973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14:paraId="0540B510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14:paraId="1DD8B922" w14:textId="77777777" w:rsidR="00D97302" w:rsidRDefault="00D97302" w:rsidP="00D973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tr-TR"/>
        </w:rPr>
      </w:pPr>
    </w:p>
    <w:p w14:paraId="1E431FC6" w14:textId="77777777" w:rsidR="00D97302" w:rsidRPr="00D97302" w:rsidRDefault="00D97302" w:rsidP="00D973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tr-TR"/>
        </w:rPr>
      </w:pPr>
    </w:p>
    <w:p w14:paraId="1026C147" w14:textId="77777777" w:rsidR="00D97302" w:rsidRDefault="00D97302" w:rsidP="00D973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tr-TR"/>
        </w:rPr>
      </w:pPr>
      <w:r w:rsidRPr="00D97302">
        <w:rPr>
          <w:rFonts w:ascii="Times New Roman" w:eastAsia="Times New Roman" w:hAnsi="Times New Roman" w:cs="Times New Roman"/>
          <w:color w:val="666666"/>
          <w:sz w:val="20"/>
          <w:szCs w:val="20"/>
          <w:lang w:eastAsia="tr-TR"/>
        </w:rPr>
        <w:t>Kredi Başvurusu ve Sonuçlandırılması İçin</w:t>
      </w:r>
    </w:p>
    <w:p w14:paraId="39D18C2C" w14:textId="77777777" w:rsidR="00D97302" w:rsidRDefault="00D97302" w:rsidP="00D973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tr-TR"/>
        </w:rPr>
      </w:pPr>
      <w:r w:rsidRPr="00D97302"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tr-TR"/>
        </w:rPr>
        <w:lastRenderedPageBreak/>
        <w:t>Takip Edilen İşleyiş Şeması</w:t>
      </w:r>
    </w:p>
    <w:p w14:paraId="36FB437C" w14:textId="77777777" w:rsidR="00D97302" w:rsidRPr="00D97302" w:rsidRDefault="00D97302" w:rsidP="00D973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tr-TR"/>
        </w:rPr>
        <w:t>.</w:t>
      </w:r>
      <w:r w:rsidRPr="00D97302">
        <w:rPr>
          <w:rFonts w:ascii="Times New Roman" w:eastAsia="Times New Roman" w:hAnsi="Times New Roman" w:cs="Times New Roman"/>
          <w:color w:val="666666"/>
          <w:sz w:val="27"/>
          <w:szCs w:val="27"/>
          <w:lang w:eastAsia="tr-TR"/>
        </w:rPr>
        <w:br/>
      </w:r>
      <w:r>
        <w:rPr>
          <w:rFonts w:ascii="Times New Roman" w:eastAsia="Times New Roman" w:hAnsi="Times New Roman" w:cs="Times New Roman"/>
          <w:noProof/>
          <w:color w:val="666666"/>
          <w:sz w:val="27"/>
          <w:szCs w:val="27"/>
          <w:lang w:eastAsia="tr-TR"/>
        </w:rPr>
        <w:drawing>
          <wp:inline distT="0" distB="0" distL="0" distR="0" wp14:anchorId="24FEB138" wp14:editId="59E16B1D">
            <wp:extent cx="3457575" cy="4238625"/>
            <wp:effectExtent l="19050" t="0" r="9525" b="0"/>
            <wp:docPr id="15" name="Resim 15" descr="http://www.teskomb.org.tr/site_dosyalari/isleyis_sem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skomb.org.tr/site_dosyalari/isleyis_semas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25" w:type="pct"/>
        <w:tblCellSpacing w:w="7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00"/>
        <w:gridCol w:w="8282"/>
        <w:gridCol w:w="21"/>
      </w:tblGrid>
      <w:tr w:rsidR="00D97302" w:rsidRPr="00D97302" w14:paraId="4273E455" w14:textId="77777777" w:rsidTr="00FE237F">
        <w:trPr>
          <w:gridBefore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058BB2B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proofErr w:type="gramStart"/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tr-TR"/>
              </w:rPr>
              <w:t>işletme</w:t>
            </w:r>
            <w:proofErr w:type="gramEnd"/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tr-TR"/>
              </w:rPr>
              <w:t xml:space="preserve"> kredisi:</w:t>
            </w:r>
          </w:p>
          <w:p w14:paraId="471159A1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Esnaf ve sanatkârlara; hammadde ve döner sermaye ihtiyaçlarının karşılanmasına yönelik olarak kullandırılacak kredi türüdür,</w:t>
            </w:r>
          </w:p>
          <w:p w14:paraId="7FA85CBC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proofErr w:type="gramStart"/>
            <w:r w:rsidRPr="00D973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işletme</w:t>
            </w:r>
            <w:proofErr w:type="gramEnd"/>
            <w:r w:rsidRPr="00D973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 xml:space="preserve"> kredisi şahıs üst limiti azami 200.000 TL</w:t>
            </w:r>
          </w:p>
          <w:p w14:paraId="78FAA409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</w:tc>
      </w:tr>
      <w:tr w:rsidR="00D97302" w:rsidRPr="00D97302" w14:paraId="5E455166" w14:textId="77777777" w:rsidTr="00FE237F">
        <w:trPr>
          <w:gridBefore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30B5C7B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tr-TR"/>
              </w:rPr>
              <w:t>Kaybolmaya Yüz Tutan Meslek Kollarında Faaliyet Gösteren Esnaf ve Sanatkarlara Kullandırılacak Krediler:</w:t>
            </w:r>
          </w:p>
          <w:p w14:paraId="15E7BF17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193 sayılı Gelir Vergisi Kanunun 9. maddesinde belirtilen, geleneksel, kültürel, sanatsal değeri olan Kaybolmaya Yüz Tutan Meslek Kollarında </w:t>
            </w:r>
            <w:r w:rsidRPr="00D97302"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tr-TR"/>
              </w:rPr>
              <w:t xml:space="preserve">(el dokuma işleri, bakır işletmeciliği, çini ve çömlek yapımı, sedef kakma ve ahşap oyma işleri, kaşıkçılık, bastonculuk, semercilik, yazmacılık, yorgancılık, </w:t>
            </w:r>
            <w:proofErr w:type="spellStart"/>
            <w:r w:rsidRPr="00D97302"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tr-TR"/>
              </w:rPr>
              <w:t>keçecilik</w:t>
            </w:r>
            <w:proofErr w:type="spellEnd"/>
            <w:r w:rsidRPr="00D97302"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tr-TR"/>
              </w:rPr>
              <w:t xml:space="preserve">, lüle ve </w:t>
            </w:r>
            <w:proofErr w:type="spellStart"/>
            <w:r w:rsidRPr="00D97302"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tr-TR"/>
              </w:rPr>
              <w:t>oltu</w:t>
            </w:r>
            <w:proofErr w:type="spellEnd"/>
            <w:r w:rsidRPr="00D97302"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tr-TR"/>
              </w:rPr>
              <w:t xml:space="preserve"> taşı işçiliği, </w:t>
            </w:r>
            <w:proofErr w:type="spellStart"/>
            <w:r w:rsidRPr="00D97302"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tr-TR"/>
              </w:rPr>
              <w:t>çarıkçılık</w:t>
            </w:r>
            <w:proofErr w:type="spellEnd"/>
            <w:r w:rsidRPr="00D97302">
              <w:rPr>
                <w:rFonts w:ascii="Arial" w:eastAsia="Times New Roman" w:hAnsi="Arial" w:cs="Arial"/>
                <w:i/>
                <w:iCs/>
                <w:sz w:val="28"/>
                <w:szCs w:val="28"/>
                <w:u w:val="single"/>
                <w:lang w:eastAsia="tr-TR"/>
              </w:rPr>
              <w:t>, yemenicilik, oyacılık ve bu işlere benzerlik gösterdikleri Maliye Bakanlığı’nca kabul edilen) </w:t>
            </w: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faaliyet gösteren ve </w:t>
            </w:r>
            <w:r w:rsidRPr="00D973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“Esnaf Vergi Muafiyet Belgesi”</w:t>
            </w: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 sahibi esnaf ve sanatkarlara kullandırılacak </w:t>
            </w: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lastRenderedPageBreak/>
              <w:t>krediler</w:t>
            </w:r>
          </w:p>
          <w:p w14:paraId="769A981D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tr-TR"/>
              </w:rPr>
              <w:t>Ustalık Belgesi Sahibi Olup Yeni İşyeri Kuran Esnaf ve Sanatkarlara Kullandırılacak Krediler:</w:t>
            </w:r>
          </w:p>
          <w:p w14:paraId="23CA8AAC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3308 sayılı Mesleki Eğitim Kanunu kapsamında, kredi başvuru tarihi itibariyle en az 1 yıllık ustalık belgesine sahip olan ve ustalık belgesiyle ilgili meslek kolunda, son 1 yıl içinde kendi adına işletme kurduğunu belgeleyen girişimci esnaf ve sanatkârlara kullandırılacak krediler</w:t>
            </w:r>
          </w:p>
          <w:p w14:paraId="2C369EF5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Bu destekten aynı işletme için başka bir kurum ve kuruluştan hibe desteği alanlar ile son bir yıl içinde ticari faaliyetini veya vergi mükellefiyetini sonlandıranlar faydalanamayacaktır.</w:t>
            </w:r>
          </w:p>
          <w:p w14:paraId="467CF8DE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tr-TR"/>
              </w:rPr>
              <w:t>Genç Girişimci Esnaf ve Sanatkarlara Yönelik Kullandırılacak Krediler:</w:t>
            </w:r>
          </w:p>
          <w:p w14:paraId="43642AA6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Küçük ve Orta Ölçekli İşletmeleri Geliştirme ve Destekleme İdaresi Başkanlığı (KOSGEB) tarafından sağlanan hibe ve faizsiz kredi desteğinden yararlananlar hariç olmak üzere; KOSGEB Uygulamalı Girişimcilik Eğitimini bitiren, kredi başvuru tarihi itibarıyla 30 yaşını tamamlamamış olan genç girişimci esnaf ve sanatkarlara KOSGEB tarafından onaylanan projelerini sunmaları durumunda, 100.000.-TL’ye kadar %100 faiz indirim oranı uygulanabilecektir. Bu krediden Hazine faiz destekli kredi borcu bulunanlar yararlanamayacaktır</w:t>
            </w:r>
            <w:r w:rsidRPr="00D97302">
              <w:rPr>
                <w:rFonts w:ascii="Arial" w:eastAsia="Times New Roman" w:hAnsi="Arial" w:cs="Arial"/>
                <w:sz w:val="28"/>
                <w:szCs w:val="28"/>
                <w:u w:val="single"/>
                <w:lang w:eastAsia="tr-TR"/>
              </w:rPr>
              <w:t>.</w:t>
            </w:r>
          </w:p>
          <w:p w14:paraId="74C4FF83" w14:textId="77777777" w:rsid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800080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color w:val="800080"/>
                <w:sz w:val="28"/>
                <w:szCs w:val="28"/>
                <w:u w:val="single"/>
                <w:lang w:eastAsia="tr-TR"/>
              </w:rPr>
              <w:t>NOT :</w:t>
            </w:r>
            <w:r w:rsidRPr="00D97302">
              <w:rPr>
                <w:rFonts w:ascii="Arial" w:eastAsia="Times New Roman" w:hAnsi="Arial" w:cs="Arial"/>
                <w:b/>
                <w:bCs/>
                <w:color w:val="800080"/>
                <w:sz w:val="28"/>
                <w:szCs w:val="28"/>
                <w:u w:val="single"/>
                <w:lang w:eastAsia="tr-TR"/>
              </w:rPr>
              <w:br/>
            </w:r>
            <w:r w:rsidRPr="00D97302">
              <w:rPr>
                <w:rFonts w:ascii="Arial" w:eastAsia="Times New Roman" w:hAnsi="Arial" w:cs="Arial"/>
                <w:color w:val="800080"/>
                <w:sz w:val="28"/>
                <w:szCs w:val="28"/>
                <w:lang w:eastAsia="tr-TR"/>
              </w:rPr>
              <w:t>Esnaf ve sanatkârlara; hammadde ve döner sermaye ihtiyaçlarının karşılanmasına yönelik olarak kullandırılacak </w:t>
            </w:r>
            <w:r w:rsidRPr="00D97302">
              <w:rPr>
                <w:rFonts w:ascii="Arial" w:eastAsia="Times New Roman" w:hAnsi="Arial" w:cs="Arial"/>
                <w:b/>
                <w:bCs/>
                <w:color w:val="800080"/>
                <w:sz w:val="28"/>
                <w:szCs w:val="28"/>
                <w:lang w:eastAsia="tr-TR"/>
              </w:rPr>
              <w:t>işletme kredisi şahıs üst limiti 200.000.-TL</w:t>
            </w:r>
            <w:r>
              <w:rPr>
                <w:rFonts w:ascii="Arial" w:eastAsia="Times New Roman" w:hAnsi="Arial" w:cs="Arial"/>
                <w:color w:val="800080"/>
                <w:sz w:val="28"/>
                <w:szCs w:val="28"/>
                <w:lang w:eastAsia="tr-TR"/>
              </w:rPr>
              <w:t xml:space="preserve">, </w:t>
            </w:r>
          </w:p>
          <w:p w14:paraId="448B434B" w14:textId="77777777" w:rsid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800080"/>
                <w:sz w:val="28"/>
                <w:szCs w:val="28"/>
                <w:lang w:eastAsia="tr-TR"/>
              </w:rPr>
            </w:pPr>
            <w:proofErr w:type="gramStart"/>
            <w:r w:rsidRPr="00D97302">
              <w:rPr>
                <w:rFonts w:ascii="Arial" w:eastAsia="Times New Roman" w:hAnsi="Arial" w:cs="Arial"/>
                <w:color w:val="800080"/>
                <w:sz w:val="28"/>
                <w:szCs w:val="28"/>
                <w:lang w:eastAsia="tr-TR"/>
              </w:rPr>
              <w:t>işyeri</w:t>
            </w:r>
            <w:proofErr w:type="gramEnd"/>
            <w:r w:rsidRPr="00D97302">
              <w:rPr>
                <w:rFonts w:ascii="Arial" w:eastAsia="Times New Roman" w:hAnsi="Arial" w:cs="Arial"/>
                <w:color w:val="800080"/>
                <w:sz w:val="28"/>
                <w:szCs w:val="28"/>
                <w:lang w:eastAsia="tr-TR"/>
              </w:rPr>
              <w:t xml:space="preserve"> ve sıfır kilometre araç (otomobil, kamyonet, kamyon, minibüs, midibüs, otobüs vs.) alımlarına yönelik olarak kullandırılacak  </w:t>
            </w:r>
            <w:r w:rsidRPr="00D97302">
              <w:rPr>
                <w:rFonts w:ascii="Arial" w:eastAsia="Times New Roman" w:hAnsi="Arial" w:cs="Arial"/>
                <w:b/>
                <w:bCs/>
                <w:color w:val="800080"/>
                <w:sz w:val="28"/>
                <w:szCs w:val="28"/>
                <w:lang w:eastAsia="tr-TR"/>
              </w:rPr>
              <w:t>yatırım kredisi şahıs üst limiti 500.000.-TL</w:t>
            </w:r>
            <w:r w:rsidRPr="00D97302">
              <w:rPr>
                <w:rFonts w:ascii="Arial" w:eastAsia="Times New Roman" w:hAnsi="Arial" w:cs="Arial"/>
                <w:color w:val="800080"/>
                <w:sz w:val="28"/>
                <w:szCs w:val="28"/>
                <w:lang w:eastAsia="tr-TR"/>
              </w:rPr>
              <w:t> olarak uygulanacaktır</w:t>
            </w:r>
          </w:p>
          <w:p w14:paraId="2DA17415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color w:val="800080"/>
                <w:sz w:val="28"/>
                <w:szCs w:val="28"/>
                <w:u w:val="single"/>
                <w:lang w:eastAsia="tr-TR"/>
              </w:rPr>
              <w:t>Belirtilen limitler üst limitler olup, kredi talep eden esnaf ve sanatkarın mali yapısı, ödeme gücü, faaliyet gösterdiği meslek kolunun özelliklerine bağlı olarak uygun olan limit ve vade belirlenecektir.</w:t>
            </w:r>
          </w:p>
          <w:p w14:paraId="25EF0952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 </w:t>
            </w:r>
          </w:p>
        </w:tc>
      </w:tr>
      <w:tr w:rsidR="00D97302" w:rsidRPr="00D97302" w14:paraId="62216016" w14:textId="77777777" w:rsidTr="00FE237F">
        <w:trPr>
          <w:gridBefore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450A241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8"/>
                <w:szCs w:val="28"/>
                <w:u w:val="single"/>
                <w:lang w:eastAsia="tr-TR"/>
              </w:rPr>
              <w:lastRenderedPageBreak/>
              <w:t>Yatırım Kredisi Türleri</w:t>
            </w:r>
          </w:p>
          <w:p w14:paraId="446D562E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tr-TR"/>
              </w:rPr>
              <w:lastRenderedPageBreak/>
              <w:t xml:space="preserve">İşyeri Edindirme </w:t>
            </w:r>
            <w:proofErr w:type="gramStart"/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tr-TR"/>
              </w:rPr>
              <w:t>Kredisi :</w:t>
            </w:r>
            <w:proofErr w:type="gramEnd"/>
          </w:p>
          <w:p w14:paraId="318FEFE3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Esnaf ve sanatkarların faaliyet gösterdikleri veya gösterecekleri işyerlerini satın almalarına </w:t>
            </w:r>
            <w:proofErr w:type="gramStart"/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imkan</w:t>
            </w:r>
            <w:proofErr w:type="gramEnd"/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sağlamak amacıyla kullandırılabilecek bir kredi ürünüdür.</w:t>
            </w:r>
          </w:p>
          <w:p w14:paraId="79F2B4BF" w14:textId="77777777" w:rsid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Kredinin azami vadesi </w:t>
            </w:r>
            <w:r w:rsidRPr="00D973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120 aydır.</w:t>
            </w:r>
          </w:p>
          <w:p w14:paraId="6F0D090E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</w:tc>
      </w:tr>
      <w:tr w:rsidR="00D97302" w:rsidRPr="00D97302" w14:paraId="2B22902C" w14:textId="77777777" w:rsidTr="00FE237F">
        <w:trPr>
          <w:gridBefore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5700B87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tr-TR"/>
              </w:rPr>
              <w:lastRenderedPageBreak/>
              <w:t xml:space="preserve">Taşıt Edindirme </w:t>
            </w:r>
            <w:proofErr w:type="gramStart"/>
            <w:r w:rsidRPr="00D97302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tr-TR"/>
              </w:rPr>
              <w:t>Kredisi :</w:t>
            </w:r>
            <w:proofErr w:type="gramEnd"/>
          </w:p>
          <w:p w14:paraId="26770439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Esnaf ve sanatkarların mesleki faaliyetlerinde kullanmak üzere sıfır kilometre araç (otomobil, kamyonet, kamyon, minibüs, midibüs, otobüs vs.) alımlarına yönelik ihtiyaçlarının karşılanması amacıyla kullandırılabilecek bir kredi ürünüdür.</w:t>
            </w:r>
          </w:p>
          <w:p w14:paraId="3EE9D1CE" w14:textId="77777777" w:rsidR="00D97302" w:rsidRPr="00D97302" w:rsidRDefault="00D97302" w:rsidP="00D973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Kredinin azami vadesi </w:t>
            </w:r>
            <w:r w:rsidRPr="00D973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84 aydır.</w:t>
            </w:r>
          </w:p>
        </w:tc>
      </w:tr>
      <w:tr w:rsidR="00D97302" w:rsidRPr="00D97302" w14:paraId="247BA416" w14:textId="77777777" w:rsidTr="00FE237F">
        <w:trPr>
          <w:gridBefore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801B4A2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D97302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D97302" w:rsidRPr="00D97302" w14:paraId="1E14B909" w14:textId="77777777" w:rsidTr="00FE237F">
        <w:trPr>
          <w:gridBefore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652B5C9" w14:textId="77777777" w:rsidR="00D97302" w:rsidRPr="00D97302" w:rsidRDefault="00D97302" w:rsidP="00D97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proofErr w:type="gramStart"/>
            <w:r w:rsidRPr="00D9730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u w:val="single"/>
                <w:lang w:eastAsia="tr-TR"/>
              </w:rPr>
              <w:t>Not :</w:t>
            </w:r>
            <w:proofErr w:type="gramEnd"/>
            <w:r w:rsidRPr="00D97302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u w:val="single"/>
                <w:lang w:eastAsia="tr-TR"/>
              </w:rPr>
              <w:t> </w:t>
            </w:r>
            <w:r w:rsidRPr="00D97302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tr-TR"/>
              </w:rPr>
              <w:t> Kredilerde verilen bilgiler zaman göre değişkenlik gösterebilir, güncel Kredi çeşitleri ve detayları hakkında bilgi alabilmek için adresinize en yakın Türkiye Esnaf ve Sanatkarlar Kredi ve Kefalet Kooperatiflerine başvurabilirsiniz.</w:t>
            </w:r>
          </w:p>
        </w:tc>
      </w:tr>
      <w:tr w:rsidR="00FE237F" w:rsidRPr="00FE237F" w14:paraId="79D54AAA" w14:textId="77777777" w:rsidTr="00FE237F">
        <w:trPr>
          <w:gridBefore w:val="1"/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C0B6005" w14:textId="77777777" w:rsidR="00FE237F" w:rsidRDefault="00FE237F" w:rsidP="00FE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u w:val="single"/>
                <w:lang w:eastAsia="tr-TR"/>
              </w:rPr>
            </w:pPr>
          </w:p>
          <w:p w14:paraId="7B6F59CF" w14:textId="77777777" w:rsidR="00FE237F" w:rsidRPr="00FE237F" w:rsidRDefault="00FE237F" w:rsidP="00FE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u w:val="single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b/>
                <w:bCs/>
                <w:color w:val="800080"/>
                <w:sz w:val="28"/>
                <w:szCs w:val="28"/>
                <w:u w:val="single"/>
                <w:lang w:eastAsia="tr-TR"/>
              </w:rPr>
              <w:t>Kredi Faiz Oranları</w:t>
            </w:r>
          </w:p>
        </w:tc>
      </w:tr>
      <w:tr w:rsidR="00FE237F" w:rsidRPr="00FE237F" w14:paraId="768CF6CA" w14:textId="77777777" w:rsidTr="00FE237F">
        <w:tblPrEx>
          <w:tblCellSpacing w:w="22" w:type="dxa"/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tblCellSpacing w:w="22" w:type="dxa"/>
        </w:trPr>
        <w:tc>
          <w:tcPr>
            <w:tcW w:w="0" w:type="auto"/>
            <w:gridSpan w:val="2"/>
            <w:shd w:val="clear" w:color="auto" w:fill="66CCFF"/>
            <w:vAlign w:val="center"/>
            <w:hideMark/>
          </w:tcPr>
          <w:p w14:paraId="069E4E54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VADE</w:t>
            </w:r>
          </w:p>
        </w:tc>
        <w:tc>
          <w:tcPr>
            <w:tcW w:w="0" w:type="auto"/>
            <w:shd w:val="clear" w:color="auto" w:fill="66CCFF"/>
            <w:vAlign w:val="center"/>
            <w:hideMark/>
          </w:tcPr>
          <w:p w14:paraId="022F95A8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FAİZ ORANI </w:t>
            </w:r>
            <w:r w:rsidRPr="00FE23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(yıllık)</w:t>
            </w:r>
          </w:p>
        </w:tc>
      </w:tr>
      <w:tr w:rsidR="00FE237F" w:rsidRPr="00FE237F" w14:paraId="52137E71" w14:textId="77777777" w:rsidTr="00FE237F">
        <w:tblPrEx>
          <w:tblCellSpacing w:w="22" w:type="dxa"/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tblCellSpacing w:w="22" w:type="dxa"/>
        </w:trPr>
        <w:tc>
          <w:tcPr>
            <w:tcW w:w="0" w:type="auto"/>
            <w:gridSpan w:val="2"/>
            <w:shd w:val="clear" w:color="auto" w:fill="BFEBFF"/>
            <w:vAlign w:val="center"/>
            <w:hideMark/>
          </w:tcPr>
          <w:p w14:paraId="18E49C66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yıla kadar</w:t>
            </w:r>
          </w:p>
        </w:tc>
        <w:tc>
          <w:tcPr>
            <w:tcW w:w="0" w:type="auto"/>
            <w:shd w:val="clear" w:color="auto" w:fill="BFEBFF"/>
            <w:vAlign w:val="center"/>
            <w:hideMark/>
          </w:tcPr>
          <w:p w14:paraId="1550A696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8,5</w:t>
            </w:r>
          </w:p>
        </w:tc>
      </w:tr>
      <w:tr w:rsidR="00FE237F" w:rsidRPr="00FE237F" w14:paraId="63A6BE22" w14:textId="77777777" w:rsidTr="00FE237F">
        <w:tblPrEx>
          <w:tblCellSpacing w:w="22" w:type="dxa"/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tblCellSpacing w:w="22" w:type="dxa"/>
        </w:trPr>
        <w:tc>
          <w:tcPr>
            <w:tcW w:w="0" w:type="auto"/>
            <w:gridSpan w:val="2"/>
            <w:shd w:val="clear" w:color="auto" w:fill="BFEBFF"/>
            <w:vAlign w:val="center"/>
            <w:hideMark/>
          </w:tcPr>
          <w:p w14:paraId="50E6867F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yıldan fazla</w:t>
            </w:r>
          </w:p>
        </w:tc>
        <w:tc>
          <w:tcPr>
            <w:tcW w:w="0" w:type="auto"/>
            <w:shd w:val="clear" w:color="auto" w:fill="BFEBFF"/>
            <w:vAlign w:val="center"/>
            <w:hideMark/>
          </w:tcPr>
          <w:p w14:paraId="36C2A0FC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 8,5</w:t>
            </w:r>
          </w:p>
        </w:tc>
      </w:tr>
      <w:tr w:rsidR="00FE237F" w:rsidRPr="00FE237F" w14:paraId="382E7983" w14:textId="77777777" w:rsidTr="00FE237F">
        <w:tblPrEx>
          <w:tblCellSpacing w:w="22" w:type="dxa"/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tblCellSpacing w:w="22" w:type="dxa"/>
        </w:trPr>
        <w:tc>
          <w:tcPr>
            <w:tcW w:w="0" w:type="auto"/>
            <w:gridSpan w:val="3"/>
            <w:shd w:val="clear" w:color="auto" w:fill="BFEBFF"/>
            <w:vAlign w:val="center"/>
            <w:hideMark/>
          </w:tcPr>
          <w:p w14:paraId="0ED90F59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E237F" w:rsidRPr="00FE237F" w14:paraId="79D02B35" w14:textId="77777777" w:rsidTr="00FE237F">
        <w:tblPrEx>
          <w:tblCellSpacing w:w="22" w:type="dxa"/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tblCellSpacing w:w="22" w:type="dxa"/>
        </w:trPr>
        <w:tc>
          <w:tcPr>
            <w:tcW w:w="0" w:type="auto"/>
            <w:gridSpan w:val="3"/>
            <w:shd w:val="clear" w:color="auto" w:fill="BFEBFF"/>
            <w:vAlign w:val="center"/>
            <w:hideMark/>
          </w:tcPr>
          <w:p w14:paraId="69F8688F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Şahıs üst limitleri maksimum 200.000TL</w:t>
            </w:r>
          </w:p>
        </w:tc>
      </w:tr>
      <w:tr w:rsidR="00FE237F" w:rsidRPr="00FE237F" w14:paraId="783A7874" w14:textId="77777777" w:rsidTr="00FE237F">
        <w:tblPrEx>
          <w:tblCellSpacing w:w="22" w:type="dxa"/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tblCellSpacing w:w="22" w:type="dxa"/>
        </w:trPr>
        <w:tc>
          <w:tcPr>
            <w:tcW w:w="0" w:type="auto"/>
            <w:gridSpan w:val="3"/>
            <w:shd w:val="clear" w:color="auto" w:fill="BFEBFF"/>
            <w:vAlign w:val="center"/>
            <w:hideMark/>
          </w:tcPr>
          <w:p w14:paraId="42169AB9" w14:textId="77777777" w:rsidR="00FE237F" w:rsidRPr="00FE237F" w:rsidRDefault="00FE237F" w:rsidP="00FE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E23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Kredi vadeleri maksimum 5 yıl</w:t>
            </w:r>
          </w:p>
        </w:tc>
      </w:tr>
    </w:tbl>
    <w:p w14:paraId="762C04C1" w14:textId="77777777" w:rsidR="007A20AB" w:rsidRPr="00D97302" w:rsidRDefault="007A20AB" w:rsidP="00D97302">
      <w:pPr>
        <w:jc w:val="both"/>
        <w:rPr>
          <w:sz w:val="28"/>
          <w:szCs w:val="28"/>
        </w:rPr>
      </w:pPr>
    </w:p>
    <w:sectPr w:rsidR="007A20AB" w:rsidRPr="00D97302" w:rsidSect="007A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02"/>
    <w:rsid w:val="007A20AB"/>
    <w:rsid w:val="00D32F37"/>
    <w:rsid w:val="00D97302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7E92"/>
  <w15:docId w15:val="{3F9BFA47-F703-4979-9804-2B2B2109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Özhan Güllü</cp:lastModifiedBy>
  <cp:revision>2</cp:revision>
  <dcterms:created xsi:type="dcterms:W3CDTF">2021-04-09T12:13:00Z</dcterms:created>
  <dcterms:modified xsi:type="dcterms:W3CDTF">2021-04-09T12:13:00Z</dcterms:modified>
</cp:coreProperties>
</file>