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618" w:rsidRPr="00FF4618" w:rsidRDefault="00FF4618" w:rsidP="00FF4618">
      <w:pPr>
        <w:shd w:val="clear" w:color="auto" w:fill="FFFFFF"/>
        <w:spacing w:after="300" w:line="510" w:lineRule="atLeast"/>
        <w:outlineLvl w:val="0"/>
        <w:rPr>
          <w:rFonts w:ascii="Arial" w:eastAsia="Times New Roman" w:hAnsi="Arial" w:cs="Arial"/>
          <w:color w:val="444444"/>
          <w:kern w:val="36"/>
          <w:sz w:val="42"/>
          <w:szCs w:val="42"/>
          <w:lang w:eastAsia="tr-TR"/>
        </w:rPr>
      </w:pPr>
      <w:r w:rsidRPr="00FF4618">
        <w:rPr>
          <w:rFonts w:ascii="Arial" w:eastAsia="Times New Roman" w:hAnsi="Arial" w:cs="Arial"/>
          <w:color w:val="444444"/>
          <w:kern w:val="36"/>
          <w:sz w:val="42"/>
          <w:szCs w:val="42"/>
          <w:lang w:eastAsia="tr-TR"/>
        </w:rPr>
        <w:t>Teşvikler Yoluyla İstihdam Yaratmak</w:t>
      </w:r>
      <w:hyperlink r:id="rId5" w:history="1">
        <w:r w:rsidRPr="00FF4618">
          <w:rPr>
            <w:rFonts w:ascii="Times New Roman" w:eastAsia="Times New Roman" w:hAnsi="Times New Roman" w:cs="Times New Roman"/>
            <w:b/>
            <w:bCs/>
            <w:color w:val="0000FF"/>
            <w:sz w:val="28"/>
            <w:szCs w:val="28"/>
            <w:lang w:eastAsia="tr-TR"/>
          </w:rPr>
          <w:br/>
          <w:t>Fikir Üreten Fabrika'dan (Arşiv)</w:t>
        </w:r>
      </w:hyperlink>
      <w:r w:rsidRPr="00FF4618">
        <w:rPr>
          <w:rFonts w:ascii="Times New Roman" w:eastAsia="Times New Roman" w:hAnsi="Times New Roman" w:cs="Times New Roman"/>
          <w:color w:val="444444"/>
          <w:sz w:val="28"/>
          <w:szCs w:val="28"/>
          <w:lang w:eastAsia="tr-TR"/>
        </w:rPr>
        <w:br/>
      </w:r>
      <w:r w:rsidRPr="00FF4618">
        <w:rPr>
          <w:rFonts w:ascii="Times New Roman" w:eastAsia="Times New Roman" w:hAnsi="Times New Roman" w:cs="Times New Roman"/>
          <w:b/>
          <w:bCs/>
          <w:color w:val="444444"/>
          <w:sz w:val="28"/>
          <w:szCs w:val="28"/>
          <w:lang w:eastAsia="tr-TR"/>
        </w:rPr>
        <w:t>Deniz GÜREL KARATAŞ, </w:t>
      </w:r>
      <w:r w:rsidRPr="00FF4618">
        <w:rPr>
          <w:rFonts w:ascii="Times New Roman" w:eastAsia="Times New Roman" w:hAnsi="Times New Roman" w:cs="Times New Roman"/>
          <w:b/>
          <w:bCs/>
          <w:i/>
          <w:iCs/>
          <w:color w:val="DD0055"/>
          <w:sz w:val="28"/>
          <w:szCs w:val="28"/>
          <w:lang w:eastAsia="tr-TR"/>
        </w:rPr>
        <w:t>TÜSİAD Sosyal Politika Bölümü, Kıdemli Uzman</w:t>
      </w:r>
      <w:r w:rsidRPr="00FF4618">
        <w:rPr>
          <w:rFonts w:ascii="Times New Roman" w:eastAsia="Times New Roman" w:hAnsi="Times New Roman" w:cs="Times New Roman"/>
          <w:color w:val="444444"/>
          <w:sz w:val="28"/>
          <w:szCs w:val="28"/>
          <w:lang w:eastAsia="tr-TR"/>
        </w:rPr>
        <w:br/>
        <w:t xml:space="preserve">İşsizliğin azaltılması için istihdam yaratmak kuşkusuz ekonomik ve sosyal kalkınmanın vazgeçilmez bir unsuru. Dünyada on işten dokuzunun özel sektör tarafından arz edildiği düşünüldüğünde özel sektörün istihdam yaratmaktaki rolü daha iyi anlaşılmaktadır. </w:t>
      </w:r>
      <w:proofErr w:type="gramStart"/>
      <w:r w:rsidRPr="00FF4618">
        <w:rPr>
          <w:rFonts w:ascii="Times New Roman" w:eastAsia="Times New Roman" w:hAnsi="Times New Roman" w:cs="Times New Roman"/>
          <w:color w:val="444444"/>
          <w:sz w:val="28"/>
          <w:szCs w:val="28"/>
          <w:lang w:eastAsia="tr-TR"/>
        </w:rPr>
        <w:t>Burada devlete düşen görev ise uygun yatırım ortamını sağlayarak büyüme için özel sektörün önünün açılmasına ön ayak olmak, neden yeterince düzgün iş (</w:t>
      </w:r>
      <w:proofErr w:type="spellStart"/>
      <w:r w:rsidRPr="00FF4618">
        <w:rPr>
          <w:rFonts w:ascii="Times New Roman" w:eastAsia="Times New Roman" w:hAnsi="Times New Roman" w:cs="Times New Roman"/>
          <w:color w:val="444444"/>
          <w:sz w:val="28"/>
          <w:szCs w:val="28"/>
          <w:lang w:eastAsia="tr-TR"/>
        </w:rPr>
        <w:t>decent</w:t>
      </w:r>
      <w:proofErr w:type="spellEnd"/>
      <w:r w:rsidRPr="00FF4618">
        <w:rPr>
          <w:rFonts w:ascii="Times New Roman" w:eastAsia="Times New Roman" w:hAnsi="Times New Roman" w:cs="Times New Roman"/>
          <w:color w:val="444444"/>
          <w:sz w:val="28"/>
          <w:szCs w:val="28"/>
          <w:lang w:eastAsia="tr-TR"/>
        </w:rPr>
        <w:t xml:space="preserve"> </w:t>
      </w:r>
      <w:proofErr w:type="spellStart"/>
      <w:r w:rsidRPr="00FF4618">
        <w:rPr>
          <w:rFonts w:ascii="Times New Roman" w:eastAsia="Times New Roman" w:hAnsi="Times New Roman" w:cs="Times New Roman"/>
          <w:color w:val="444444"/>
          <w:sz w:val="28"/>
          <w:szCs w:val="28"/>
          <w:lang w:eastAsia="tr-TR"/>
        </w:rPr>
        <w:t>job</w:t>
      </w:r>
      <w:proofErr w:type="spellEnd"/>
      <w:r w:rsidRPr="00FF4618">
        <w:rPr>
          <w:rFonts w:ascii="Times New Roman" w:eastAsia="Times New Roman" w:hAnsi="Times New Roman" w:cs="Times New Roman"/>
          <w:color w:val="444444"/>
          <w:sz w:val="28"/>
          <w:szCs w:val="28"/>
          <w:lang w:eastAsia="tr-TR"/>
        </w:rPr>
        <w:t>) olmadığını analiz etmek ve bu tür işlerin artması için engellerin ortadan kaldırmaktır.</w:t>
      </w:r>
      <w:r w:rsidRPr="00FF4618">
        <w:rPr>
          <w:rFonts w:ascii="Times New Roman" w:eastAsia="Times New Roman" w:hAnsi="Times New Roman" w:cs="Times New Roman"/>
          <w:i/>
          <w:iCs/>
          <w:color w:val="DD0055"/>
          <w:sz w:val="28"/>
          <w:szCs w:val="28"/>
          <w:vertAlign w:val="superscript"/>
          <w:lang w:eastAsia="tr-TR"/>
        </w:rPr>
        <w:t>(1)  </w:t>
      </w:r>
      <w:r w:rsidRPr="00FF4618">
        <w:rPr>
          <w:rFonts w:ascii="Times New Roman" w:eastAsia="Times New Roman" w:hAnsi="Times New Roman" w:cs="Times New Roman"/>
          <w:color w:val="444444"/>
          <w:sz w:val="28"/>
          <w:szCs w:val="28"/>
          <w:lang w:eastAsia="tr-TR"/>
        </w:rPr>
        <w:br/>
      </w:r>
      <w:r w:rsidRPr="00FF4618">
        <w:rPr>
          <w:rFonts w:ascii="Times New Roman" w:eastAsia="Times New Roman" w:hAnsi="Times New Roman" w:cs="Times New Roman"/>
          <w:color w:val="444444"/>
          <w:sz w:val="28"/>
          <w:szCs w:val="28"/>
          <w:lang w:eastAsia="tr-TR"/>
        </w:rPr>
        <w:br/>
        <w:t xml:space="preserve">Teşvikler yardımıyla istihdamı artırma politikası Türkiye de dâhil olmak üzere birçok devlet tarafından uygulanıyor. </w:t>
      </w:r>
      <w:proofErr w:type="gramEnd"/>
      <w:r w:rsidRPr="00FF4618">
        <w:rPr>
          <w:rFonts w:ascii="Times New Roman" w:eastAsia="Times New Roman" w:hAnsi="Times New Roman" w:cs="Times New Roman"/>
          <w:color w:val="444444"/>
          <w:sz w:val="28"/>
          <w:szCs w:val="28"/>
          <w:lang w:eastAsia="tr-TR"/>
        </w:rPr>
        <w:t>Bu noktada bazı sorular akla gelmekte: hangi politika araçlarıyla istihdam yaratmak gerekli? İşgücü arzının önündeki zorluklar nelerdir ve bunları bertaraf edebilecek uygun teşvik politikaları nelerdir? Uygulanan teşvik politikalarının istihdam yaratmadaki etkisi nedir? Bu yazıda söz konusu sorulara cevap aranacaktır.</w:t>
      </w:r>
      <w:r w:rsidRPr="00FF4618">
        <w:rPr>
          <w:rFonts w:ascii="Times New Roman" w:eastAsia="Times New Roman" w:hAnsi="Times New Roman" w:cs="Times New Roman"/>
          <w:color w:val="444444"/>
          <w:sz w:val="28"/>
          <w:szCs w:val="28"/>
          <w:lang w:eastAsia="tr-TR"/>
        </w:rPr>
        <w:br/>
      </w:r>
      <w:r w:rsidRPr="00FF4618">
        <w:rPr>
          <w:rFonts w:ascii="Times New Roman" w:eastAsia="Times New Roman" w:hAnsi="Times New Roman" w:cs="Times New Roman"/>
          <w:color w:val="444444"/>
          <w:sz w:val="28"/>
          <w:szCs w:val="28"/>
          <w:lang w:eastAsia="tr-TR"/>
        </w:rPr>
        <w:br/>
        <w:t>Dünya Bankası ülkeleri gelir düzeylerine göre alt, orta (alt orta, üst orta olarak ayrıca sınıflandırılır) ve üst gelir düzeyindeki ülkeler olmak üzere üç ana kategoriye ayırmaktadır. Bu kapsamda, orta ve düşük gelirli ülkelerdeki işgücü politikası için üç ortak hedef belirlemiştir. Bunlar;</w:t>
      </w:r>
      <w:r w:rsidRPr="00FF4618">
        <w:rPr>
          <w:rFonts w:ascii="Times New Roman" w:eastAsia="Times New Roman" w:hAnsi="Times New Roman" w:cs="Times New Roman"/>
          <w:color w:val="444444"/>
          <w:sz w:val="28"/>
          <w:szCs w:val="28"/>
          <w:lang w:eastAsia="tr-TR"/>
        </w:rPr>
        <w:br/>
        <w:t>1</w:t>
      </w:r>
      <w:proofErr w:type="gramStart"/>
      <w:r w:rsidRPr="00FF4618">
        <w:rPr>
          <w:rFonts w:ascii="Times New Roman" w:eastAsia="Times New Roman" w:hAnsi="Times New Roman" w:cs="Times New Roman"/>
          <w:color w:val="444444"/>
          <w:sz w:val="28"/>
          <w:szCs w:val="28"/>
          <w:lang w:eastAsia="tr-TR"/>
        </w:rPr>
        <w:t>)</w:t>
      </w:r>
      <w:proofErr w:type="gramEnd"/>
      <w:r w:rsidRPr="00FF4618">
        <w:rPr>
          <w:rFonts w:ascii="Times New Roman" w:eastAsia="Times New Roman" w:hAnsi="Times New Roman" w:cs="Times New Roman"/>
          <w:color w:val="444444"/>
          <w:sz w:val="28"/>
          <w:szCs w:val="28"/>
          <w:lang w:eastAsia="tr-TR"/>
        </w:rPr>
        <w:t>    Kişilerin çalışması için uygun ortam sağlamak, onları teşvik etmek</w:t>
      </w:r>
      <w:r w:rsidRPr="00FF4618">
        <w:rPr>
          <w:rFonts w:ascii="Times New Roman" w:eastAsia="Times New Roman" w:hAnsi="Times New Roman" w:cs="Times New Roman"/>
          <w:color w:val="444444"/>
          <w:sz w:val="28"/>
          <w:szCs w:val="28"/>
          <w:lang w:eastAsia="tr-TR"/>
        </w:rPr>
        <w:br/>
        <w:t>2)    Yüksek kaliteli, düzgün işler yaratılmasını garanti altına almak ve</w:t>
      </w:r>
      <w:r w:rsidRPr="00FF4618">
        <w:rPr>
          <w:rFonts w:ascii="Times New Roman" w:eastAsia="Times New Roman" w:hAnsi="Times New Roman" w:cs="Times New Roman"/>
          <w:color w:val="444444"/>
          <w:sz w:val="28"/>
          <w:szCs w:val="28"/>
          <w:lang w:eastAsia="tr-TR"/>
        </w:rPr>
        <w:br/>
        <w:t>3)    Riskleri yönetmek ve işgücü piyasasındaki geçişleri kolaylaştırmak olarak sayılabilir.</w:t>
      </w:r>
      <w:r w:rsidRPr="00FF4618">
        <w:rPr>
          <w:rFonts w:ascii="Times New Roman" w:eastAsia="Times New Roman" w:hAnsi="Times New Roman" w:cs="Times New Roman"/>
          <w:color w:val="444444"/>
          <w:sz w:val="28"/>
          <w:szCs w:val="28"/>
          <w:lang w:eastAsia="tr-TR"/>
        </w:rPr>
        <w:br/>
      </w:r>
      <w:r w:rsidRPr="00FF4618">
        <w:rPr>
          <w:rFonts w:ascii="Times New Roman" w:eastAsia="Times New Roman" w:hAnsi="Times New Roman" w:cs="Times New Roman"/>
          <w:color w:val="444444"/>
          <w:sz w:val="28"/>
          <w:szCs w:val="28"/>
          <w:lang w:eastAsia="tr-TR"/>
        </w:rPr>
        <w:lastRenderedPageBreak/>
        <w:t>Bu hedeflerden ilk ikisine; sağlam makro-ekonomik ve iş-yatırım ortamı yaratmanın yanı sıra kendi hesabına çalışanlara ve girişimci olmak isteyenlere doğrudan teşvikler sağlanarak ulaşılabilir. Üçüncü hedef ise çalışanların karşılaşabilecekleri işsizlik ve gelir şokları gibi riskleri önlemekle ilgilidir. Ayrıca gençlerin okuldan işe geçişlerini kolaylaştırmak, yetişkinlerin işler arası geçişlerini ve işsizlikten kurtulmalarını sağlamak için de Aktif İşgücü Piyasası Politikaları (AİPP) öne çıkmaktadır. Türkiye, Dünya Bankası’nın sınıflandırmasına göre “üst orta gelir düzeyindeki, yaşlanmakta olan ve kayıt dışılığın azalmakta olduğu ülkeler” arasında yer aldığından yukarıdaki ortak amaçlar Türkiye için de geçerlidir.</w:t>
      </w:r>
      <w:r w:rsidRPr="00FF4618">
        <w:rPr>
          <w:rFonts w:ascii="Times New Roman" w:eastAsia="Times New Roman" w:hAnsi="Times New Roman" w:cs="Times New Roman"/>
          <w:i/>
          <w:iCs/>
          <w:color w:val="DD0055"/>
          <w:sz w:val="28"/>
          <w:szCs w:val="28"/>
          <w:vertAlign w:val="superscript"/>
          <w:lang w:eastAsia="tr-TR"/>
        </w:rPr>
        <w:t>(2)</w:t>
      </w:r>
      <w:r w:rsidRPr="00FF4618">
        <w:rPr>
          <w:rFonts w:ascii="Times New Roman" w:eastAsia="Times New Roman" w:hAnsi="Times New Roman" w:cs="Times New Roman"/>
          <w:color w:val="444444"/>
          <w:sz w:val="28"/>
          <w:szCs w:val="28"/>
          <w:lang w:eastAsia="tr-TR"/>
        </w:rPr>
        <w:br/>
      </w:r>
      <w:r w:rsidRPr="00FF4618">
        <w:rPr>
          <w:rFonts w:ascii="Times New Roman" w:eastAsia="Times New Roman" w:hAnsi="Times New Roman" w:cs="Times New Roman"/>
          <w:color w:val="444444"/>
          <w:sz w:val="28"/>
          <w:szCs w:val="28"/>
          <w:lang w:eastAsia="tr-TR"/>
        </w:rPr>
        <w:br/>
        <w:t>İşgücü piyasası politikaları için adı geçen hedeflere ulaşmak isteyen OECD ülkelerinde işgücü piyasası programlarına yönelik yüksek oranda kamu harcamaları yapılmaktadır. OECD söz konusu harcamaları “aktif” ve “pasif” politikalar olarak isimlendirmektedir. AİPP genellikle beş kategoriye sahiptir:</w:t>
      </w:r>
      <w:r w:rsidRPr="00FF4618">
        <w:rPr>
          <w:rFonts w:ascii="Times New Roman" w:eastAsia="Times New Roman" w:hAnsi="Times New Roman" w:cs="Times New Roman"/>
          <w:i/>
          <w:iCs/>
          <w:color w:val="DD0055"/>
          <w:sz w:val="28"/>
          <w:szCs w:val="28"/>
          <w:vertAlign w:val="superscript"/>
          <w:lang w:eastAsia="tr-TR"/>
        </w:rPr>
        <w:t>(3) </w:t>
      </w:r>
      <w:r w:rsidRPr="00FF4618">
        <w:rPr>
          <w:rFonts w:ascii="Times New Roman" w:eastAsia="Times New Roman" w:hAnsi="Times New Roman" w:cs="Times New Roman"/>
          <w:color w:val="444444"/>
          <w:sz w:val="28"/>
          <w:szCs w:val="28"/>
          <w:lang w:eastAsia="tr-TR"/>
        </w:rPr>
        <w:br/>
        <w:t>1</w:t>
      </w:r>
      <w:proofErr w:type="gramStart"/>
      <w:r w:rsidRPr="00FF4618">
        <w:rPr>
          <w:rFonts w:ascii="Times New Roman" w:eastAsia="Times New Roman" w:hAnsi="Times New Roman" w:cs="Times New Roman"/>
          <w:color w:val="444444"/>
          <w:sz w:val="28"/>
          <w:szCs w:val="28"/>
          <w:lang w:eastAsia="tr-TR"/>
        </w:rPr>
        <w:t>)</w:t>
      </w:r>
      <w:proofErr w:type="gramEnd"/>
      <w:r w:rsidRPr="00FF4618">
        <w:rPr>
          <w:rFonts w:ascii="Times New Roman" w:eastAsia="Times New Roman" w:hAnsi="Times New Roman" w:cs="Times New Roman"/>
          <w:color w:val="444444"/>
          <w:sz w:val="28"/>
          <w:szCs w:val="28"/>
          <w:lang w:eastAsia="tr-TR"/>
        </w:rPr>
        <w:t>    </w:t>
      </w:r>
      <w:r w:rsidRPr="00FF4618">
        <w:rPr>
          <w:rFonts w:ascii="Times New Roman" w:eastAsia="Times New Roman" w:hAnsi="Times New Roman" w:cs="Times New Roman"/>
          <w:i/>
          <w:iCs/>
          <w:color w:val="DD0055"/>
          <w:sz w:val="28"/>
          <w:szCs w:val="28"/>
          <w:lang w:eastAsia="tr-TR"/>
        </w:rPr>
        <w:t>Kamu istihdam hizmetleri:</w:t>
      </w:r>
      <w:r w:rsidRPr="00FF4618">
        <w:rPr>
          <w:rFonts w:ascii="Times New Roman" w:eastAsia="Times New Roman" w:hAnsi="Times New Roman" w:cs="Times New Roman"/>
          <w:color w:val="444444"/>
          <w:sz w:val="28"/>
          <w:szCs w:val="28"/>
          <w:lang w:eastAsia="tr-TR"/>
        </w:rPr>
        <w:t> İşe yerleştirme, kariyer danışmanlığı, mesleki rehberlik, işsizlik ödeneklerinin yönetimi olarak açıklanabilir.</w:t>
      </w:r>
      <w:r w:rsidRPr="00FF4618">
        <w:rPr>
          <w:rFonts w:ascii="Times New Roman" w:eastAsia="Times New Roman" w:hAnsi="Times New Roman" w:cs="Times New Roman"/>
          <w:color w:val="444444"/>
          <w:sz w:val="28"/>
          <w:szCs w:val="28"/>
          <w:lang w:eastAsia="tr-TR"/>
        </w:rPr>
        <w:br/>
        <w:t>2)    </w:t>
      </w:r>
      <w:r w:rsidRPr="00FF4618">
        <w:rPr>
          <w:rFonts w:ascii="Times New Roman" w:eastAsia="Times New Roman" w:hAnsi="Times New Roman" w:cs="Times New Roman"/>
          <w:i/>
          <w:iCs/>
          <w:color w:val="DD0055"/>
          <w:sz w:val="28"/>
          <w:szCs w:val="28"/>
          <w:lang w:eastAsia="tr-TR"/>
        </w:rPr>
        <w:t>Meslek eğitimi:</w:t>
      </w:r>
      <w:r w:rsidRPr="00FF4618">
        <w:rPr>
          <w:rFonts w:ascii="Times New Roman" w:eastAsia="Times New Roman" w:hAnsi="Times New Roman" w:cs="Times New Roman"/>
          <w:color w:val="444444"/>
          <w:sz w:val="28"/>
          <w:szCs w:val="28"/>
          <w:lang w:eastAsia="tr-TR"/>
        </w:rPr>
        <w:t> İşsiz yetişkinlere meslek edindirmeye yönelik eğitimler, çalışan yetişkinleri işgücü piyasasının değişen koşullarına adapte etmek için verilen eğitimler.</w:t>
      </w:r>
      <w:r w:rsidRPr="00FF4618">
        <w:rPr>
          <w:rFonts w:ascii="Times New Roman" w:eastAsia="Times New Roman" w:hAnsi="Times New Roman" w:cs="Times New Roman"/>
          <w:color w:val="444444"/>
          <w:sz w:val="28"/>
          <w:szCs w:val="28"/>
          <w:lang w:eastAsia="tr-TR"/>
        </w:rPr>
        <w:br/>
        <w:t>3)    </w:t>
      </w:r>
      <w:r w:rsidRPr="00FF4618">
        <w:rPr>
          <w:rFonts w:ascii="Times New Roman" w:eastAsia="Times New Roman" w:hAnsi="Times New Roman" w:cs="Times New Roman"/>
          <w:i/>
          <w:iCs/>
          <w:color w:val="DD0055"/>
          <w:sz w:val="28"/>
          <w:szCs w:val="28"/>
          <w:lang w:eastAsia="tr-TR"/>
        </w:rPr>
        <w:t>Gençliğe yönelik önlem politikaları: </w:t>
      </w:r>
      <w:r w:rsidRPr="00FF4618">
        <w:rPr>
          <w:rFonts w:ascii="Times New Roman" w:eastAsia="Times New Roman" w:hAnsi="Times New Roman" w:cs="Times New Roman"/>
          <w:color w:val="444444"/>
          <w:sz w:val="28"/>
          <w:szCs w:val="28"/>
          <w:lang w:eastAsia="tr-TR"/>
        </w:rPr>
        <w:t>Genç işsizlere yönelik eğitim ve istihdam programları, okulu bırakmış olan gençler için çıraklık eğitimleri gibi okuldan işe geçişi kolaylaştırıcı programlar.</w:t>
      </w:r>
      <w:r w:rsidRPr="00FF4618">
        <w:rPr>
          <w:rFonts w:ascii="Times New Roman" w:eastAsia="Times New Roman" w:hAnsi="Times New Roman" w:cs="Times New Roman"/>
          <w:color w:val="444444"/>
          <w:sz w:val="28"/>
          <w:szCs w:val="28"/>
          <w:lang w:eastAsia="tr-TR"/>
        </w:rPr>
        <w:br/>
      </w:r>
      <w:proofErr w:type="gramStart"/>
      <w:r w:rsidRPr="00FF4618">
        <w:rPr>
          <w:rFonts w:ascii="Times New Roman" w:eastAsia="Times New Roman" w:hAnsi="Times New Roman" w:cs="Times New Roman"/>
          <w:color w:val="444444"/>
          <w:sz w:val="28"/>
          <w:szCs w:val="28"/>
          <w:lang w:eastAsia="tr-TR"/>
        </w:rPr>
        <w:t>4)   </w:t>
      </w:r>
      <w:r w:rsidRPr="00FF4618">
        <w:rPr>
          <w:rFonts w:ascii="Times New Roman" w:eastAsia="Times New Roman" w:hAnsi="Times New Roman" w:cs="Times New Roman"/>
          <w:i/>
          <w:iCs/>
          <w:color w:val="DD0055"/>
          <w:sz w:val="28"/>
          <w:szCs w:val="28"/>
          <w:lang w:eastAsia="tr-TR"/>
        </w:rPr>
        <w:t> İstihdam teşvik politikaları:</w:t>
      </w:r>
      <w:r w:rsidRPr="00FF4618">
        <w:rPr>
          <w:rFonts w:ascii="Times New Roman" w:eastAsia="Times New Roman" w:hAnsi="Times New Roman" w:cs="Times New Roman"/>
          <w:color w:val="444444"/>
          <w:sz w:val="28"/>
          <w:szCs w:val="28"/>
          <w:lang w:eastAsia="tr-TR"/>
        </w:rPr>
        <w:t> İstihdam yaratarak işsizlere ve diğer öncelikli grupların istihdamının artırılmasına yönelik politikalar üç alt kategoriye sahip:</w:t>
      </w:r>
      <w:r w:rsidRPr="00FF4618">
        <w:rPr>
          <w:rFonts w:ascii="Times New Roman" w:eastAsia="Times New Roman" w:hAnsi="Times New Roman" w:cs="Times New Roman"/>
          <w:color w:val="444444"/>
          <w:sz w:val="28"/>
          <w:szCs w:val="28"/>
          <w:lang w:eastAsia="tr-TR"/>
        </w:rPr>
        <w:br/>
        <w:t>-    İşe alım teşviki (İşsizlerin istihdam edilmesi için işverenlere ödenen teşvik)</w:t>
      </w:r>
      <w:r w:rsidRPr="00FF4618">
        <w:rPr>
          <w:rFonts w:ascii="Times New Roman" w:eastAsia="Times New Roman" w:hAnsi="Times New Roman" w:cs="Times New Roman"/>
          <w:color w:val="444444"/>
          <w:sz w:val="28"/>
          <w:szCs w:val="28"/>
          <w:lang w:eastAsia="tr-TR"/>
        </w:rPr>
        <w:br/>
        <w:t>-    Kendi işini açmak isteyen işsizlere yönelik teşvik ve yardım</w:t>
      </w:r>
      <w:r w:rsidRPr="00FF4618">
        <w:rPr>
          <w:rFonts w:ascii="Times New Roman" w:eastAsia="Times New Roman" w:hAnsi="Times New Roman" w:cs="Times New Roman"/>
          <w:color w:val="444444"/>
          <w:sz w:val="28"/>
          <w:szCs w:val="28"/>
          <w:lang w:eastAsia="tr-TR"/>
        </w:rPr>
        <w:br/>
      </w:r>
      <w:r w:rsidRPr="00FF4618">
        <w:rPr>
          <w:rFonts w:ascii="Times New Roman" w:eastAsia="Times New Roman" w:hAnsi="Times New Roman" w:cs="Times New Roman"/>
          <w:color w:val="444444"/>
          <w:sz w:val="28"/>
          <w:szCs w:val="28"/>
          <w:lang w:eastAsia="tr-TR"/>
        </w:rPr>
        <w:lastRenderedPageBreak/>
        <w:t>-    Kamuda ve kar amacı gütmeyen sektörlerde işsizlerin doğrudan istihdamı</w:t>
      </w:r>
      <w:r w:rsidRPr="00FF4618">
        <w:rPr>
          <w:rFonts w:ascii="Times New Roman" w:eastAsia="Times New Roman" w:hAnsi="Times New Roman" w:cs="Times New Roman"/>
          <w:color w:val="444444"/>
          <w:sz w:val="28"/>
          <w:szCs w:val="28"/>
          <w:lang w:eastAsia="tr-TR"/>
        </w:rPr>
        <w:br/>
        <w:t>5)    </w:t>
      </w:r>
      <w:r w:rsidRPr="00FF4618">
        <w:rPr>
          <w:rFonts w:ascii="Times New Roman" w:eastAsia="Times New Roman" w:hAnsi="Times New Roman" w:cs="Times New Roman"/>
          <w:i/>
          <w:iCs/>
          <w:color w:val="DD0055"/>
          <w:sz w:val="28"/>
          <w:szCs w:val="28"/>
          <w:lang w:eastAsia="tr-TR"/>
        </w:rPr>
        <w:t>Engellilere yönelik tedbirler:</w:t>
      </w:r>
      <w:r w:rsidRPr="00FF4618">
        <w:rPr>
          <w:rFonts w:ascii="Times New Roman" w:eastAsia="Times New Roman" w:hAnsi="Times New Roman" w:cs="Times New Roman"/>
          <w:color w:val="444444"/>
          <w:sz w:val="28"/>
          <w:szCs w:val="28"/>
          <w:lang w:eastAsia="tr-TR"/>
        </w:rPr>
        <w:t> Engellilerin istihdam edilebilirliğini artırmaya yönelik mesleki eğitimler, sadece engellileri istihdam eden programlar.</w:t>
      </w:r>
      <w:proofErr w:type="gramEnd"/>
      <w:r w:rsidRPr="00FF4618">
        <w:rPr>
          <w:rFonts w:ascii="Times New Roman" w:eastAsia="Times New Roman" w:hAnsi="Times New Roman" w:cs="Times New Roman"/>
          <w:color w:val="444444"/>
          <w:sz w:val="28"/>
          <w:szCs w:val="28"/>
          <w:lang w:eastAsia="tr-TR"/>
        </w:rPr>
        <w:br/>
        <w:t xml:space="preserve">Pasif işgücü piyasası politikaları ise işsizlik ödenekleri ve erken emeklilik ödemeleri olmak üzere ikiye ayrılıyor. Bu yazıda yalnızca teşvik politikaları anlatılacağı için </w:t>
      </w:r>
      <w:proofErr w:type="spellStart"/>
      <w:r w:rsidRPr="00FF4618">
        <w:rPr>
          <w:rFonts w:ascii="Times New Roman" w:eastAsia="Times New Roman" w:hAnsi="Times New Roman" w:cs="Times New Roman"/>
          <w:color w:val="444444"/>
          <w:sz w:val="28"/>
          <w:szCs w:val="28"/>
          <w:lang w:eastAsia="tr-TR"/>
        </w:rPr>
        <w:t>AİPP’lere</w:t>
      </w:r>
      <w:proofErr w:type="spellEnd"/>
      <w:r w:rsidRPr="00FF4618">
        <w:rPr>
          <w:rFonts w:ascii="Times New Roman" w:eastAsia="Times New Roman" w:hAnsi="Times New Roman" w:cs="Times New Roman"/>
          <w:color w:val="444444"/>
          <w:sz w:val="28"/>
          <w:szCs w:val="28"/>
          <w:lang w:eastAsia="tr-TR"/>
        </w:rPr>
        <w:t xml:space="preserve"> değinilecek ancak pasif işgücü piyasası politikalarına yer verilmeyecektir.</w:t>
      </w:r>
      <w:r w:rsidRPr="00FF4618">
        <w:rPr>
          <w:rFonts w:ascii="Times New Roman" w:eastAsia="Times New Roman" w:hAnsi="Times New Roman" w:cs="Times New Roman"/>
          <w:color w:val="444444"/>
          <w:sz w:val="28"/>
          <w:szCs w:val="28"/>
          <w:lang w:eastAsia="tr-TR"/>
        </w:rPr>
        <w:br/>
      </w:r>
      <w:r w:rsidRPr="00FF4618">
        <w:rPr>
          <w:rFonts w:ascii="Times New Roman" w:eastAsia="Times New Roman" w:hAnsi="Times New Roman" w:cs="Times New Roman"/>
          <w:color w:val="444444"/>
          <w:sz w:val="28"/>
          <w:szCs w:val="28"/>
          <w:lang w:eastAsia="tr-TR"/>
        </w:rPr>
        <w:br/>
      </w:r>
      <w:r w:rsidRPr="00FF4618">
        <w:rPr>
          <w:rFonts w:ascii="Times New Roman" w:eastAsia="Times New Roman" w:hAnsi="Times New Roman" w:cs="Times New Roman"/>
          <w:b/>
          <w:bCs/>
          <w:color w:val="444444"/>
          <w:sz w:val="28"/>
          <w:szCs w:val="28"/>
          <w:lang w:eastAsia="tr-TR"/>
        </w:rPr>
        <w:t>Hangi Politika Araçlarıyla İstihdam Yaratmak Gerekli? </w:t>
      </w:r>
      <w:r w:rsidRPr="00FF4618">
        <w:rPr>
          <w:rFonts w:ascii="Times New Roman" w:eastAsia="Times New Roman" w:hAnsi="Times New Roman" w:cs="Times New Roman"/>
          <w:color w:val="444444"/>
          <w:sz w:val="28"/>
          <w:szCs w:val="28"/>
          <w:lang w:eastAsia="tr-TR"/>
        </w:rPr>
        <w:t> </w:t>
      </w:r>
      <w:r w:rsidRPr="00FF4618">
        <w:rPr>
          <w:rFonts w:ascii="Times New Roman" w:eastAsia="Times New Roman" w:hAnsi="Times New Roman" w:cs="Times New Roman"/>
          <w:color w:val="444444"/>
          <w:sz w:val="28"/>
          <w:szCs w:val="28"/>
          <w:lang w:eastAsia="tr-TR"/>
        </w:rPr>
        <w:br/>
      </w:r>
      <w:r w:rsidRPr="00FF4618">
        <w:rPr>
          <w:rFonts w:ascii="Times New Roman" w:eastAsia="Times New Roman" w:hAnsi="Times New Roman" w:cs="Times New Roman"/>
          <w:color w:val="444444"/>
          <w:sz w:val="28"/>
          <w:szCs w:val="28"/>
          <w:lang w:eastAsia="tr-TR"/>
        </w:rPr>
        <w:br/>
        <w:t xml:space="preserve">Dünya Bankası’nın 2013 yılında yayımladığı Dünya Kalkınma Raporu’na göre her ülkenin işgücü piyasası kendine has özelliklere sahip olduğu için farklı politikalar uygulanmalıdır. Söz konusu rapor, ülkeleri sekiz kategoride değerlendirmiştir. Bunlar, tarım ekonomisine sahip ülkeler, savaş/iç karışıklık yaşayan ülkeler, şehirleşmenin yüksek olduğu ülkeler, doğal kaynak zengini ülkeler, küçük ada ülkeleri, genç işsizlik oranının yüksek olduğu ülkeler,  </w:t>
      </w:r>
      <w:proofErr w:type="gramStart"/>
      <w:r w:rsidRPr="00FF4618">
        <w:rPr>
          <w:rFonts w:ascii="Times New Roman" w:eastAsia="Times New Roman" w:hAnsi="Times New Roman" w:cs="Times New Roman"/>
          <w:color w:val="444444"/>
          <w:sz w:val="28"/>
          <w:szCs w:val="28"/>
          <w:lang w:eastAsia="tr-TR"/>
        </w:rPr>
        <w:t>formel</w:t>
      </w:r>
      <w:proofErr w:type="gramEnd"/>
      <w:r w:rsidRPr="00FF4618">
        <w:rPr>
          <w:rFonts w:ascii="Times New Roman" w:eastAsia="Times New Roman" w:hAnsi="Times New Roman" w:cs="Times New Roman"/>
          <w:color w:val="444444"/>
          <w:sz w:val="28"/>
          <w:szCs w:val="28"/>
          <w:lang w:eastAsia="tr-TR"/>
        </w:rPr>
        <w:t xml:space="preserve"> işgücü piyasasına geçen ülkeler (</w:t>
      </w:r>
      <w:proofErr w:type="spellStart"/>
      <w:r w:rsidRPr="00FF4618">
        <w:rPr>
          <w:rFonts w:ascii="Times New Roman" w:eastAsia="Times New Roman" w:hAnsi="Times New Roman" w:cs="Times New Roman"/>
          <w:color w:val="444444"/>
          <w:sz w:val="28"/>
          <w:szCs w:val="28"/>
          <w:lang w:eastAsia="tr-TR"/>
        </w:rPr>
        <w:t>formalizing</w:t>
      </w:r>
      <w:proofErr w:type="spellEnd"/>
      <w:r w:rsidRPr="00FF4618">
        <w:rPr>
          <w:rFonts w:ascii="Times New Roman" w:eastAsia="Times New Roman" w:hAnsi="Times New Roman" w:cs="Times New Roman"/>
          <w:color w:val="444444"/>
          <w:sz w:val="28"/>
          <w:szCs w:val="28"/>
          <w:lang w:eastAsia="tr-TR"/>
        </w:rPr>
        <w:t xml:space="preserve"> </w:t>
      </w:r>
      <w:proofErr w:type="spellStart"/>
      <w:r w:rsidRPr="00FF4618">
        <w:rPr>
          <w:rFonts w:ascii="Times New Roman" w:eastAsia="Times New Roman" w:hAnsi="Times New Roman" w:cs="Times New Roman"/>
          <w:color w:val="444444"/>
          <w:sz w:val="28"/>
          <w:szCs w:val="28"/>
          <w:lang w:eastAsia="tr-TR"/>
        </w:rPr>
        <w:t>countries</w:t>
      </w:r>
      <w:proofErr w:type="spellEnd"/>
      <w:r w:rsidRPr="00FF4618">
        <w:rPr>
          <w:rFonts w:ascii="Times New Roman" w:eastAsia="Times New Roman" w:hAnsi="Times New Roman" w:cs="Times New Roman"/>
          <w:color w:val="444444"/>
          <w:sz w:val="28"/>
          <w:szCs w:val="28"/>
          <w:lang w:eastAsia="tr-TR"/>
        </w:rPr>
        <w:t>) ve yaşlanan nüfusa sahip ülkelerdir.</w:t>
      </w:r>
      <w:r w:rsidRPr="00FF4618">
        <w:rPr>
          <w:rFonts w:ascii="Times New Roman" w:eastAsia="Times New Roman" w:hAnsi="Times New Roman" w:cs="Times New Roman"/>
          <w:color w:val="444444"/>
          <w:sz w:val="28"/>
          <w:szCs w:val="28"/>
          <w:lang w:eastAsia="tr-TR"/>
        </w:rPr>
        <w:br/>
      </w:r>
      <w:r w:rsidRPr="00FF4618">
        <w:rPr>
          <w:rFonts w:ascii="Times New Roman" w:eastAsia="Times New Roman" w:hAnsi="Times New Roman" w:cs="Times New Roman"/>
          <w:color w:val="444444"/>
          <w:sz w:val="28"/>
          <w:szCs w:val="28"/>
          <w:lang w:eastAsia="tr-TR"/>
        </w:rPr>
        <w:br/>
        <w:t>Türkiye, Dünya Bankasının sınıflandırmasına göre “yaşlanmakta olan ve kayıt dışılığın azalmakta olduğu ülkeler” arasındadır. Dünya Bankası, </w:t>
      </w:r>
      <w:r w:rsidRPr="00FF4618">
        <w:rPr>
          <w:rFonts w:ascii="Times New Roman" w:eastAsia="Times New Roman" w:hAnsi="Times New Roman" w:cs="Times New Roman"/>
          <w:b/>
          <w:bCs/>
          <w:color w:val="444444"/>
          <w:sz w:val="28"/>
          <w:szCs w:val="28"/>
          <w:lang w:eastAsia="tr-TR"/>
        </w:rPr>
        <w:t>nüfusu yaşlanmakta olan</w:t>
      </w:r>
      <w:r w:rsidRPr="00FF4618">
        <w:rPr>
          <w:rFonts w:ascii="Times New Roman" w:eastAsia="Times New Roman" w:hAnsi="Times New Roman" w:cs="Times New Roman"/>
          <w:color w:val="444444"/>
          <w:sz w:val="28"/>
          <w:szCs w:val="28"/>
          <w:lang w:eastAsia="tr-TR"/>
        </w:rPr>
        <w:t xml:space="preserve"> alt ve orta gelir seviyesindeki Avrupa ve Orta Asya Ülkelerine yönelik olarak, sosyal güvenlik sistemlerinin teşviklerle uyumlu olacak ve sürdürülebilir şekilde yeniden yapılandırılmasını önermektedir. Ayrıca yetişkin eğitiminin yaygınlaştırılması, girişimciliğin teşvik edilmesi ve sürece özel sektörün dâhil edilmesi yönünde tavsiyelerde de bulunmaktadır. Son olarak Dünya Bankası, bu ülkeler için istihdam yaratmaya müsait bir yatırım ortamı </w:t>
      </w:r>
      <w:r w:rsidRPr="00FF4618">
        <w:rPr>
          <w:rFonts w:ascii="Times New Roman" w:eastAsia="Times New Roman" w:hAnsi="Times New Roman" w:cs="Times New Roman"/>
          <w:color w:val="444444"/>
          <w:sz w:val="28"/>
          <w:szCs w:val="28"/>
          <w:lang w:eastAsia="tr-TR"/>
        </w:rPr>
        <w:lastRenderedPageBreak/>
        <w:t>sağlanmasının ve işgücü piyasasındaki katılıkların giderilmesinin önemine değinmektedir.</w:t>
      </w:r>
      <w:r w:rsidRPr="00FF4618">
        <w:rPr>
          <w:rFonts w:ascii="Times New Roman" w:eastAsia="Times New Roman" w:hAnsi="Times New Roman" w:cs="Times New Roman"/>
          <w:color w:val="444444"/>
          <w:sz w:val="28"/>
          <w:szCs w:val="28"/>
          <w:lang w:eastAsia="tr-TR"/>
        </w:rPr>
        <w:br/>
      </w:r>
      <w:r w:rsidRPr="00FF4618">
        <w:rPr>
          <w:rFonts w:ascii="Times New Roman" w:eastAsia="Times New Roman" w:hAnsi="Times New Roman" w:cs="Times New Roman"/>
          <w:color w:val="444444"/>
          <w:sz w:val="28"/>
          <w:szCs w:val="28"/>
          <w:lang w:eastAsia="tr-TR"/>
        </w:rPr>
        <w:br/>
      </w:r>
      <w:proofErr w:type="gramStart"/>
      <w:r w:rsidRPr="00FF4618">
        <w:rPr>
          <w:rFonts w:ascii="Times New Roman" w:eastAsia="Times New Roman" w:hAnsi="Times New Roman" w:cs="Times New Roman"/>
          <w:color w:val="444444"/>
          <w:sz w:val="28"/>
          <w:szCs w:val="28"/>
          <w:lang w:eastAsia="tr-TR"/>
        </w:rPr>
        <w:t>Türkiye’de </w:t>
      </w:r>
      <w:r w:rsidRPr="00FF4618">
        <w:rPr>
          <w:rFonts w:ascii="Times New Roman" w:eastAsia="Times New Roman" w:hAnsi="Times New Roman" w:cs="Times New Roman"/>
          <w:b/>
          <w:bCs/>
          <w:color w:val="444444"/>
          <w:sz w:val="28"/>
          <w:szCs w:val="28"/>
          <w:lang w:eastAsia="tr-TR"/>
        </w:rPr>
        <w:t>kayıt dışı istihdamla</w:t>
      </w:r>
      <w:r w:rsidRPr="00FF4618">
        <w:rPr>
          <w:rFonts w:ascii="Times New Roman" w:eastAsia="Times New Roman" w:hAnsi="Times New Roman" w:cs="Times New Roman"/>
          <w:color w:val="444444"/>
          <w:sz w:val="28"/>
          <w:szCs w:val="28"/>
          <w:lang w:eastAsia="tr-TR"/>
        </w:rPr>
        <w:t> yapılan mücadelenin sonucu olarak kayıt dışı istihdam 2012 yılında bir önceki yıla göre %42’den %39’a gerilemiştir.</w:t>
      </w:r>
      <w:r w:rsidRPr="00FF4618">
        <w:rPr>
          <w:rFonts w:ascii="Times New Roman" w:eastAsia="Times New Roman" w:hAnsi="Times New Roman" w:cs="Times New Roman"/>
          <w:i/>
          <w:iCs/>
          <w:color w:val="DD0055"/>
          <w:sz w:val="28"/>
          <w:szCs w:val="28"/>
          <w:vertAlign w:val="superscript"/>
          <w:lang w:eastAsia="tr-TR"/>
        </w:rPr>
        <w:t>(4)</w:t>
      </w:r>
      <w:r w:rsidRPr="00FF4618">
        <w:rPr>
          <w:rFonts w:ascii="Times New Roman" w:eastAsia="Times New Roman" w:hAnsi="Times New Roman" w:cs="Times New Roman"/>
          <w:color w:val="444444"/>
          <w:sz w:val="28"/>
          <w:szCs w:val="28"/>
          <w:lang w:eastAsia="tr-TR"/>
        </w:rPr>
        <w:t xml:space="preserve">  Bu mücadele içerisindeki ülkeler için Dünya Bankasının politika önerisi ise kamu bütçesine fazla maliyet yüklemeden sosyal fayda sağlayan işler ile sosyal güvenlik sisteminde açık yaratmayacak türde işlerin desteklenmesi gerektiğidir. </w:t>
      </w:r>
      <w:proofErr w:type="gramEnd"/>
      <w:r w:rsidRPr="00FF4618">
        <w:rPr>
          <w:rFonts w:ascii="Times New Roman" w:eastAsia="Times New Roman" w:hAnsi="Times New Roman" w:cs="Times New Roman"/>
          <w:color w:val="444444"/>
          <w:sz w:val="28"/>
          <w:szCs w:val="28"/>
          <w:lang w:eastAsia="tr-TR"/>
        </w:rPr>
        <w:t>Gençlerin uygun işler konusunda bilgilendirilmesi, eğitilmesi ve onlara rehberlik edilmesi sihirli değnek olmamakla birlikte, bir noktaya kadar işe yaramaktadır. Daha da önemlisi, bu tip ülkelerde işgücü piyasasına yeni giren gençleri istihdam edebilecek dinamik bir özel sektör şarttır. Kayıt dışılık aynı zamanda verimliliğin düşük olmasına yol açmaktadır. Türkiye’de kayıtlı ve kayıt dışı firmalardaki toplam faktör verimliliği arasındaki fark imalat sanayinde %19, hizmetler sektöründe ise %62’dir. Dünyadan örnek vermek gerekirse, altı Latin Amerika ülkesinde yapılan bir araştırmaya göre kayıtlı firmalardaki işgücü verimliliğinin kayıt dışındakilere göre %30 daha fazla olduğu görülmüştür.</w:t>
      </w:r>
      <w:r w:rsidRPr="00FF4618">
        <w:rPr>
          <w:rFonts w:ascii="Times New Roman" w:eastAsia="Times New Roman" w:hAnsi="Times New Roman" w:cs="Times New Roman"/>
          <w:i/>
          <w:iCs/>
          <w:color w:val="DD0055"/>
          <w:sz w:val="28"/>
          <w:szCs w:val="28"/>
          <w:vertAlign w:val="superscript"/>
          <w:lang w:eastAsia="tr-TR"/>
        </w:rPr>
        <w:t>(5)  </w:t>
      </w:r>
      <w:r w:rsidRPr="00FF4618">
        <w:rPr>
          <w:rFonts w:ascii="Times New Roman" w:eastAsia="Times New Roman" w:hAnsi="Times New Roman" w:cs="Times New Roman"/>
          <w:color w:val="444444"/>
          <w:sz w:val="28"/>
          <w:szCs w:val="28"/>
          <w:lang w:eastAsia="tr-TR"/>
        </w:rPr>
        <w:br/>
      </w:r>
      <w:r w:rsidRPr="00FF4618">
        <w:rPr>
          <w:rFonts w:ascii="Times New Roman" w:eastAsia="Times New Roman" w:hAnsi="Times New Roman" w:cs="Times New Roman"/>
          <w:color w:val="444444"/>
          <w:sz w:val="28"/>
          <w:szCs w:val="28"/>
          <w:lang w:eastAsia="tr-TR"/>
        </w:rPr>
        <w:br/>
        <w:t>Dünya Bankası sınıflandırmasında bu şekilde yer almasa da, Türkiye şehirleşmenin yüksek olduğu ülkeler arasında sayılabilir. Türkiye’de </w:t>
      </w:r>
      <w:r w:rsidRPr="00FF4618">
        <w:rPr>
          <w:rFonts w:ascii="Times New Roman" w:eastAsia="Times New Roman" w:hAnsi="Times New Roman" w:cs="Times New Roman"/>
          <w:b/>
          <w:bCs/>
          <w:color w:val="444444"/>
          <w:sz w:val="28"/>
          <w:szCs w:val="28"/>
          <w:lang w:eastAsia="tr-TR"/>
        </w:rPr>
        <w:t>şehirleşme</w:t>
      </w:r>
      <w:r w:rsidRPr="00FF4618">
        <w:rPr>
          <w:rFonts w:ascii="Times New Roman" w:eastAsia="Times New Roman" w:hAnsi="Times New Roman" w:cs="Times New Roman"/>
          <w:color w:val="444444"/>
          <w:sz w:val="28"/>
          <w:szCs w:val="28"/>
          <w:lang w:eastAsia="tr-TR"/>
        </w:rPr>
        <w:t> oranı 2002 yılında %60’lar seviyesindeyken, 10 yıl sonra 2012’de %77,3 olarak gerçekleşmiştir.</w:t>
      </w:r>
      <w:r w:rsidRPr="00FF4618">
        <w:rPr>
          <w:rFonts w:ascii="Times New Roman" w:eastAsia="Times New Roman" w:hAnsi="Times New Roman" w:cs="Times New Roman"/>
          <w:i/>
          <w:iCs/>
          <w:color w:val="DD0055"/>
          <w:sz w:val="28"/>
          <w:szCs w:val="28"/>
          <w:vertAlign w:val="superscript"/>
          <w:lang w:eastAsia="tr-TR"/>
        </w:rPr>
        <w:t>(6)</w:t>
      </w:r>
      <w:r w:rsidRPr="00FF4618">
        <w:rPr>
          <w:rFonts w:ascii="Times New Roman" w:eastAsia="Times New Roman" w:hAnsi="Times New Roman" w:cs="Times New Roman"/>
          <w:color w:val="444444"/>
          <w:sz w:val="28"/>
          <w:szCs w:val="28"/>
          <w:lang w:eastAsia="tr-TR"/>
        </w:rPr>
        <w:t>Şehirleşmenin yüksek olduğu Türkiye gibi ülkeler için Dünya Bankası Kalkınma Raporu’nda yer alan politika önerisi; kadınlar için iş fırsatlarının geliştirilmesi, ihracatı artıracak işlerin ve köyden göç edenlere yönelik işlerin desteklenmesidir.</w:t>
      </w:r>
      <w:r w:rsidRPr="00FF4618">
        <w:rPr>
          <w:rFonts w:ascii="Times New Roman" w:eastAsia="Times New Roman" w:hAnsi="Times New Roman" w:cs="Times New Roman"/>
          <w:color w:val="444444"/>
          <w:sz w:val="28"/>
          <w:szCs w:val="28"/>
          <w:lang w:eastAsia="tr-TR"/>
        </w:rPr>
        <w:br/>
      </w:r>
      <w:r w:rsidRPr="00FF4618">
        <w:rPr>
          <w:rFonts w:ascii="Times New Roman" w:eastAsia="Times New Roman" w:hAnsi="Times New Roman" w:cs="Times New Roman"/>
          <w:color w:val="444444"/>
          <w:sz w:val="28"/>
          <w:szCs w:val="28"/>
          <w:lang w:eastAsia="tr-TR"/>
        </w:rPr>
        <w:br/>
        <w:t xml:space="preserve">Türkiye’nin %17,5 oranındaki genç işsizliği gerçeğini göz ardı etmek mümkün </w:t>
      </w:r>
      <w:r w:rsidRPr="00FF4618">
        <w:rPr>
          <w:rFonts w:ascii="Times New Roman" w:eastAsia="Times New Roman" w:hAnsi="Times New Roman" w:cs="Times New Roman"/>
          <w:color w:val="444444"/>
          <w:sz w:val="28"/>
          <w:szCs w:val="28"/>
          <w:lang w:eastAsia="tr-TR"/>
        </w:rPr>
        <w:lastRenderedPageBreak/>
        <w:t>değil.</w:t>
      </w:r>
      <w:r w:rsidRPr="00FF4618">
        <w:rPr>
          <w:rFonts w:ascii="Times New Roman" w:eastAsia="Times New Roman" w:hAnsi="Times New Roman" w:cs="Times New Roman"/>
          <w:i/>
          <w:iCs/>
          <w:color w:val="DD0055"/>
          <w:sz w:val="28"/>
          <w:szCs w:val="28"/>
          <w:vertAlign w:val="superscript"/>
          <w:lang w:eastAsia="tr-TR"/>
        </w:rPr>
        <w:t>(7) </w:t>
      </w:r>
      <w:r w:rsidRPr="00FF4618">
        <w:rPr>
          <w:rFonts w:ascii="Times New Roman" w:eastAsia="Times New Roman" w:hAnsi="Times New Roman" w:cs="Times New Roman"/>
          <w:color w:val="444444"/>
          <w:sz w:val="28"/>
          <w:szCs w:val="28"/>
          <w:lang w:eastAsia="tr-TR"/>
        </w:rPr>
        <w:t> Türkiye gibi </w:t>
      </w:r>
      <w:r w:rsidRPr="00FF4618">
        <w:rPr>
          <w:rFonts w:ascii="Times New Roman" w:eastAsia="Times New Roman" w:hAnsi="Times New Roman" w:cs="Times New Roman"/>
          <w:b/>
          <w:bCs/>
          <w:color w:val="444444"/>
          <w:sz w:val="28"/>
          <w:szCs w:val="28"/>
          <w:lang w:eastAsia="tr-TR"/>
        </w:rPr>
        <w:t>genç işsizlik oranı</w:t>
      </w:r>
      <w:r w:rsidRPr="00FF4618">
        <w:rPr>
          <w:rFonts w:ascii="Times New Roman" w:eastAsia="Times New Roman" w:hAnsi="Times New Roman" w:cs="Times New Roman"/>
          <w:color w:val="444444"/>
          <w:sz w:val="28"/>
          <w:szCs w:val="28"/>
          <w:lang w:eastAsia="tr-TR"/>
        </w:rPr>
        <w:t xml:space="preserve"> çok yüksek olan işgücü piyasasına sahip ülkelerde </w:t>
      </w:r>
      <w:proofErr w:type="gramStart"/>
      <w:r w:rsidRPr="00FF4618">
        <w:rPr>
          <w:rFonts w:ascii="Times New Roman" w:eastAsia="Times New Roman" w:hAnsi="Times New Roman" w:cs="Times New Roman"/>
          <w:color w:val="444444"/>
          <w:sz w:val="28"/>
          <w:szCs w:val="28"/>
          <w:lang w:eastAsia="tr-TR"/>
        </w:rPr>
        <w:t>rant</w:t>
      </w:r>
      <w:proofErr w:type="gramEnd"/>
      <w:r w:rsidRPr="00FF4618">
        <w:rPr>
          <w:rFonts w:ascii="Times New Roman" w:eastAsia="Times New Roman" w:hAnsi="Times New Roman" w:cs="Times New Roman"/>
          <w:color w:val="444444"/>
          <w:sz w:val="28"/>
          <w:szCs w:val="28"/>
          <w:lang w:eastAsia="tr-TR"/>
        </w:rPr>
        <w:t xml:space="preserve"> üzerinden gelir getiren iş türlerinin teşvik edilmemesi ve bu ülkelerde iş bağlantılarına değil liyakat temelli işe alımlara değer verilmesi fark yaratacaktır. Bunun sebepleri, gençlerin </w:t>
      </w:r>
      <w:proofErr w:type="gramStart"/>
      <w:r w:rsidRPr="00FF4618">
        <w:rPr>
          <w:rFonts w:ascii="Times New Roman" w:eastAsia="Times New Roman" w:hAnsi="Times New Roman" w:cs="Times New Roman"/>
          <w:color w:val="444444"/>
          <w:sz w:val="28"/>
          <w:szCs w:val="28"/>
          <w:lang w:eastAsia="tr-TR"/>
        </w:rPr>
        <w:t>rant</w:t>
      </w:r>
      <w:proofErr w:type="gramEnd"/>
      <w:r w:rsidRPr="00FF4618">
        <w:rPr>
          <w:rFonts w:ascii="Times New Roman" w:eastAsia="Times New Roman" w:hAnsi="Times New Roman" w:cs="Times New Roman"/>
          <w:color w:val="444444"/>
          <w:sz w:val="28"/>
          <w:szCs w:val="28"/>
          <w:lang w:eastAsia="tr-TR"/>
        </w:rPr>
        <w:t xml:space="preserve"> elde edecek birikimlerinin olmaması ve iş deneyimi olmadan çok fazla bağlantıları olamayacağı için işgücü piyasası dışında kalmaları tehlikesidir. Bu öneriler, alışkanlıkların ve kültürün değişmesine bağlı olarak ancak uzun vadede etkili olabilir. Genç işsizliği için sunulan, kısa-orta vadede etkisini gösterebilecek reçetelerden bir diğeri de aktif işgücü piyasası politikalarıdır.</w:t>
      </w:r>
      <w:r w:rsidRPr="00FF4618">
        <w:rPr>
          <w:rFonts w:ascii="Times New Roman" w:eastAsia="Times New Roman" w:hAnsi="Times New Roman" w:cs="Times New Roman"/>
          <w:i/>
          <w:iCs/>
          <w:color w:val="DD0055"/>
          <w:sz w:val="28"/>
          <w:szCs w:val="28"/>
          <w:vertAlign w:val="superscript"/>
          <w:lang w:eastAsia="tr-TR"/>
        </w:rPr>
        <w:t>(8)</w:t>
      </w:r>
      <w:r w:rsidRPr="00FF4618">
        <w:rPr>
          <w:rFonts w:ascii="Times New Roman" w:eastAsia="Times New Roman" w:hAnsi="Times New Roman" w:cs="Times New Roman"/>
          <w:color w:val="444444"/>
          <w:sz w:val="28"/>
          <w:szCs w:val="28"/>
          <w:lang w:eastAsia="tr-TR"/>
        </w:rPr>
        <w:br/>
      </w:r>
      <w:r w:rsidRPr="00FF4618">
        <w:rPr>
          <w:rFonts w:ascii="Times New Roman" w:eastAsia="Times New Roman" w:hAnsi="Times New Roman" w:cs="Times New Roman"/>
          <w:color w:val="444444"/>
          <w:sz w:val="28"/>
          <w:szCs w:val="28"/>
          <w:lang w:eastAsia="tr-TR"/>
        </w:rPr>
        <w:br/>
      </w:r>
      <w:r w:rsidRPr="00FF4618">
        <w:rPr>
          <w:rFonts w:ascii="Times New Roman" w:eastAsia="Times New Roman" w:hAnsi="Times New Roman" w:cs="Times New Roman"/>
          <w:b/>
          <w:bCs/>
          <w:color w:val="444444"/>
          <w:sz w:val="28"/>
          <w:szCs w:val="28"/>
          <w:lang w:eastAsia="tr-TR"/>
        </w:rPr>
        <w:t>İşgücü Arzının Önündeki Zorluklar ve Aktif İşgücü Piyasası Politikaları </w:t>
      </w:r>
      <w:r w:rsidRPr="00FF4618">
        <w:rPr>
          <w:rFonts w:ascii="Times New Roman" w:eastAsia="Times New Roman" w:hAnsi="Times New Roman" w:cs="Times New Roman"/>
          <w:color w:val="444444"/>
          <w:sz w:val="28"/>
          <w:szCs w:val="28"/>
          <w:vertAlign w:val="superscript"/>
          <w:lang w:eastAsia="tr-TR"/>
        </w:rPr>
        <w:t>(9)</w:t>
      </w:r>
      <w:r w:rsidRPr="00FF4618">
        <w:rPr>
          <w:rFonts w:ascii="Times New Roman" w:eastAsia="Times New Roman" w:hAnsi="Times New Roman" w:cs="Times New Roman"/>
          <w:color w:val="444444"/>
          <w:sz w:val="28"/>
          <w:szCs w:val="28"/>
          <w:lang w:eastAsia="tr-TR"/>
        </w:rPr>
        <w:br/>
      </w:r>
      <w:r w:rsidRPr="00FF4618">
        <w:rPr>
          <w:rFonts w:ascii="Times New Roman" w:eastAsia="Times New Roman" w:hAnsi="Times New Roman" w:cs="Times New Roman"/>
          <w:color w:val="444444"/>
          <w:sz w:val="28"/>
          <w:szCs w:val="28"/>
          <w:lang w:eastAsia="tr-TR"/>
        </w:rPr>
        <w:br/>
        <w:t xml:space="preserve">İşgücü piyasalarında vasıf uyumsuzluğu hem Türkiye’de hem diğer birçok ülkede kronikleşmiş bir sorun haline gelmiştir. Vasıf uyumsuzluğuna işgücü arzı yönünden bakıldığında, istihdamın önünde dört büyük engel bulunmaktadır. Bu engelleri, işe uygun temel ve davranışsal becerilerin uyumsuzluğu, teknik becerilerin yetersizliği ve girişimcilik yeteneği eksikliği olarak sıralayabiliriz. Bu yetersizliklerin üstesinden gelebilmek için mesleki eğitim ve diğer </w:t>
      </w:r>
      <w:proofErr w:type="spellStart"/>
      <w:r w:rsidRPr="00FF4618">
        <w:rPr>
          <w:rFonts w:ascii="Times New Roman" w:eastAsia="Times New Roman" w:hAnsi="Times New Roman" w:cs="Times New Roman"/>
          <w:color w:val="444444"/>
          <w:sz w:val="28"/>
          <w:szCs w:val="28"/>
          <w:lang w:eastAsia="tr-TR"/>
        </w:rPr>
        <w:t>AİPP’ler</w:t>
      </w:r>
      <w:proofErr w:type="spellEnd"/>
      <w:r w:rsidRPr="00FF4618">
        <w:rPr>
          <w:rFonts w:ascii="Times New Roman" w:eastAsia="Times New Roman" w:hAnsi="Times New Roman" w:cs="Times New Roman"/>
          <w:color w:val="444444"/>
          <w:sz w:val="28"/>
          <w:szCs w:val="28"/>
          <w:lang w:eastAsia="tr-TR"/>
        </w:rPr>
        <w:t xml:space="preserve"> dönemsel ve yapısal işsizliğin ilacı olarak sunulmaktadır. Bu AİPP çeşitlerini; iş arama desteği, özel sektör istihdam programları (ücret teşvikleri, girişimcilik destekleri/can suyu hibeleri), kamu istihdamı ve mesleki eğitim olarak sıralayabiliriz. </w:t>
      </w:r>
      <w:proofErr w:type="spellStart"/>
      <w:r w:rsidRPr="00FF4618">
        <w:rPr>
          <w:rFonts w:ascii="Times New Roman" w:eastAsia="Times New Roman" w:hAnsi="Times New Roman" w:cs="Times New Roman"/>
          <w:color w:val="444444"/>
          <w:sz w:val="28"/>
          <w:szCs w:val="28"/>
          <w:lang w:eastAsia="tr-TR"/>
        </w:rPr>
        <w:t>AİPP’lerin</w:t>
      </w:r>
      <w:proofErr w:type="spellEnd"/>
      <w:r w:rsidRPr="00FF4618">
        <w:rPr>
          <w:rFonts w:ascii="Times New Roman" w:eastAsia="Times New Roman" w:hAnsi="Times New Roman" w:cs="Times New Roman"/>
          <w:color w:val="444444"/>
          <w:sz w:val="28"/>
          <w:szCs w:val="28"/>
          <w:lang w:eastAsia="tr-TR"/>
        </w:rPr>
        <w:t xml:space="preserve"> ters tepmesi de mümkün olabilmektedir. Bu ters etki, teşviklerden faydalanmak amacıyla mevcut çalışanların yeni çalışanlarla değiştirilmesi şeklinde görülebilmektedir. Bir başka ters etki ise kamu istihdamı gibi direkt istihdam politikalarında çalışanın geçici olarak istihdam edilerek iş aramasının engellenmesi, dolayısıyla yeni ve kalıcı bir iş bulma şansının azalmasıdır.</w:t>
      </w:r>
      <w:r w:rsidRPr="00FF4618">
        <w:rPr>
          <w:rFonts w:ascii="Times New Roman" w:eastAsia="Times New Roman" w:hAnsi="Times New Roman" w:cs="Times New Roman"/>
          <w:color w:val="444444"/>
          <w:sz w:val="28"/>
          <w:szCs w:val="28"/>
          <w:lang w:eastAsia="tr-TR"/>
        </w:rPr>
        <w:br/>
      </w:r>
      <w:r w:rsidRPr="00FF4618">
        <w:rPr>
          <w:rFonts w:ascii="Times New Roman" w:eastAsia="Times New Roman" w:hAnsi="Times New Roman" w:cs="Times New Roman"/>
          <w:color w:val="444444"/>
          <w:sz w:val="28"/>
          <w:szCs w:val="28"/>
          <w:lang w:eastAsia="tr-TR"/>
        </w:rPr>
        <w:lastRenderedPageBreak/>
        <w:br/>
      </w:r>
      <w:proofErr w:type="spellStart"/>
      <w:r w:rsidRPr="00FF4618">
        <w:rPr>
          <w:rFonts w:ascii="Times New Roman" w:eastAsia="Times New Roman" w:hAnsi="Times New Roman" w:cs="Times New Roman"/>
          <w:color w:val="444444"/>
          <w:sz w:val="28"/>
          <w:szCs w:val="28"/>
          <w:lang w:eastAsia="tr-TR"/>
        </w:rPr>
        <w:t>AİPP’lerin</w:t>
      </w:r>
      <w:proofErr w:type="spellEnd"/>
      <w:r w:rsidRPr="00FF4618">
        <w:rPr>
          <w:rFonts w:ascii="Times New Roman" w:eastAsia="Times New Roman" w:hAnsi="Times New Roman" w:cs="Times New Roman"/>
          <w:color w:val="444444"/>
          <w:sz w:val="28"/>
          <w:szCs w:val="28"/>
          <w:lang w:eastAsia="tr-TR"/>
        </w:rPr>
        <w:t xml:space="preserve"> genel olarak kamuya maliyetleri yüksek olmaktadır. AİPP türlerinin kısa ve uzun dönemdeki etkilerinden bahsetmek gerekirse; iş arama desteği hizmetinin ve kamu istihdamının kısa dönemde olumlu etkisi olduğu görülmesine rağmen, uzun dönemde ters etkiden dolayı kamu istihdamının olumsuz bir etkisi olduğu gözlenmektedir. Ayrıca tahmin edilebileceği gibi, mesleki eğitime yönelik </w:t>
      </w:r>
      <w:proofErr w:type="spellStart"/>
      <w:r w:rsidRPr="00FF4618">
        <w:rPr>
          <w:rFonts w:ascii="Times New Roman" w:eastAsia="Times New Roman" w:hAnsi="Times New Roman" w:cs="Times New Roman"/>
          <w:color w:val="444444"/>
          <w:sz w:val="28"/>
          <w:szCs w:val="28"/>
          <w:lang w:eastAsia="tr-TR"/>
        </w:rPr>
        <w:t>AİPP’lerin</w:t>
      </w:r>
      <w:proofErr w:type="spellEnd"/>
      <w:r w:rsidRPr="00FF4618">
        <w:rPr>
          <w:rFonts w:ascii="Times New Roman" w:eastAsia="Times New Roman" w:hAnsi="Times New Roman" w:cs="Times New Roman"/>
          <w:color w:val="444444"/>
          <w:sz w:val="28"/>
          <w:szCs w:val="28"/>
          <w:lang w:eastAsia="tr-TR"/>
        </w:rPr>
        <w:t xml:space="preserve"> kısa dönemde etkisi olumsuz olsa da bu tür politikaların faydası uzun vadede gözlenmektedir.</w:t>
      </w:r>
      <w:r w:rsidRPr="00FF4618">
        <w:rPr>
          <w:rFonts w:ascii="Times New Roman" w:eastAsia="Times New Roman" w:hAnsi="Times New Roman" w:cs="Times New Roman"/>
          <w:color w:val="444444"/>
          <w:sz w:val="28"/>
          <w:szCs w:val="28"/>
          <w:lang w:eastAsia="tr-TR"/>
        </w:rPr>
        <w:br/>
      </w:r>
      <w:r w:rsidRPr="00FF4618">
        <w:rPr>
          <w:rFonts w:ascii="Times New Roman" w:eastAsia="Times New Roman" w:hAnsi="Times New Roman" w:cs="Times New Roman"/>
          <w:color w:val="444444"/>
          <w:sz w:val="28"/>
          <w:szCs w:val="28"/>
          <w:lang w:eastAsia="tr-TR"/>
        </w:rPr>
        <w:br/>
        <w:t xml:space="preserve">Türkiye’de AİPP kapsamında istihdamı artırmak için birçok teşvik programı uygulanmaktadır. </w:t>
      </w:r>
      <w:proofErr w:type="gramStart"/>
      <w:r w:rsidRPr="00FF4618">
        <w:rPr>
          <w:rFonts w:ascii="Times New Roman" w:eastAsia="Times New Roman" w:hAnsi="Times New Roman" w:cs="Times New Roman"/>
          <w:color w:val="444444"/>
          <w:sz w:val="28"/>
          <w:szCs w:val="28"/>
          <w:lang w:eastAsia="tr-TR"/>
        </w:rPr>
        <w:t>Bunlar:</w:t>
      </w:r>
      <w:r w:rsidRPr="00FF4618">
        <w:rPr>
          <w:rFonts w:ascii="Times New Roman" w:eastAsia="Times New Roman" w:hAnsi="Times New Roman" w:cs="Times New Roman"/>
          <w:color w:val="444444"/>
          <w:sz w:val="28"/>
          <w:szCs w:val="28"/>
          <w:lang w:eastAsia="tr-TR"/>
        </w:rPr>
        <w:br/>
        <w:t>•    Genç ve kadın sigortalıların işgücüne katılımının sağlanmasına, mesleki ve teknik eğitimin özendirilmesine yönelik sigorta primi işveren hissesi teşviki</w:t>
      </w:r>
      <w:r w:rsidRPr="00FF4618">
        <w:rPr>
          <w:rFonts w:ascii="Times New Roman" w:eastAsia="Times New Roman" w:hAnsi="Times New Roman" w:cs="Times New Roman"/>
          <w:color w:val="444444"/>
          <w:sz w:val="28"/>
          <w:szCs w:val="28"/>
          <w:lang w:eastAsia="tr-TR"/>
        </w:rPr>
        <w:br/>
        <w:t>•    Kadın ve genç istihdamının artırılmasına yönelik sigorta primi işveren hissesi teşviki</w:t>
      </w:r>
      <w:r w:rsidRPr="00FF4618">
        <w:rPr>
          <w:rFonts w:ascii="Times New Roman" w:eastAsia="Times New Roman" w:hAnsi="Times New Roman" w:cs="Times New Roman"/>
          <w:color w:val="444444"/>
          <w:sz w:val="28"/>
          <w:szCs w:val="28"/>
          <w:lang w:eastAsia="tr-TR"/>
        </w:rPr>
        <w:br/>
        <w:t>•    İşsizlik ödeneği alan işçileri işe alan işverenlere prim teşviki</w:t>
      </w:r>
      <w:r w:rsidRPr="00FF4618">
        <w:rPr>
          <w:rFonts w:ascii="Times New Roman" w:eastAsia="Times New Roman" w:hAnsi="Times New Roman" w:cs="Times New Roman"/>
          <w:color w:val="444444"/>
          <w:sz w:val="28"/>
          <w:szCs w:val="28"/>
          <w:lang w:eastAsia="tr-TR"/>
        </w:rPr>
        <w:br/>
        <w:t>•    Sigorta primi işveren hissesinde 5 puanlık indirim</w:t>
      </w:r>
      <w:r w:rsidRPr="00FF4618">
        <w:rPr>
          <w:rFonts w:ascii="Times New Roman" w:eastAsia="Times New Roman" w:hAnsi="Times New Roman" w:cs="Times New Roman"/>
          <w:color w:val="444444"/>
          <w:sz w:val="28"/>
          <w:szCs w:val="28"/>
          <w:lang w:eastAsia="tr-TR"/>
        </w:rPr>
        <w:br/>
        <w:t>•    Engelli istihdamı sigorta primi işveren hissesi teşviki</w:t>
      </w:r>
      <w:r w:rsidRPr="00FF4618">
        <w:rPr>
          <w:rFonts w:ascii="Times New Roman" w:eastAsia="Times New Roman" w:hAnsi="Times New Roman" w:cs="Times New Roman"/>
          <w:color w:val="444444"/>
          <w:sz w:val="28"/>
          <w:szCs w:val="28"/>
          <w:lang w:eastAsia="tr-TR"/>
        </w:rPr>
        <w:br/>
        <w:t>•    AR-GE personeli prim teşviki</w:t>
      </w:r>
      <w:r w:rsidRPr="00FF4618">
        <w:rPr>
          <w:rFonts w:ascii="Times New Roman" w:eastAsia="Times New Roman" w:hAnsi="Times New Roman" w:cs="Times New Roman"/>
          <w:color w:val="444444"/>
          <w:sz w:val="28"/>
          <w:szCs w:val="28"/>
          <w:lang w:eastAsia="tr-TR"/>
        </w:rPr>
        <w:br/>
        <w:t>•    Yatırım teşvik belgesi sahipleri için sigorta primi işveren hissesi desteği olarak sayılabilir.</w:t>
      </w:r>
      <w:proofErr w:type="gramEnd"/>
      <w:r w:rsidRPr="00FF4618">
        <w:rPr>
          <w:rFonts w:ascii="Times New Roman" w:eastAsia="Times New Roman" w:hAnsi="Times New Roman" w:cs="Times New Roman"/>
          <w:color w:val="444444"/>
          <w:sz w:val="28"/>
          <w:szCs w:val="28"/>
          <w:lang w:eastAsia="tr-TR"/>
        </w:rPr>
        <w:br/>
      </w:r>
      <w:r w:rsidRPr="00FF4618">
        <w:rPr>
          <w:rFonts w:ascii="Times New Roman" w:eastAsia="Times New Roman" w:hAnsi="Times New Roman" w:cs="Times New Roman"/>
          <w:color w:val="444444"/>
          <w:sz w:val="28"/>
          <w:szCs w:val="28"/>
          <w:lang w:eastAsia="tr-TR"/>
        </w:rPr>
        <w:br/>
      </w:r>
      <w:r w:rsidRPr="00FF4618">
        <w:rPr>
          <w:rFonts w:ascii="Times New Roman" w:eastAsia="Times New Roman" w:hAnsi="Times New Roman" w:cs="Times New Roman"/>
          <w:b/>
          <w:bCs/>
          <w:i/>
          <w:iCs/>
          <w:color w:val="DD0055"/>
          <w:sz w:val="28"/>
          <w:szCs w:val="28"/>
          <w:lang w:eastAsia="tr-TR"/>
        </w:rPr>
        <w:t>Ücret Dışı Maliyetlerin Azaltılması:</w:t>
      </w:r>
      <w:r w:rsidRPr="00FF4618">
        <w:rPr>
          <w:rFonts w:ascii="Times New Roman" w:eastAsia="Times New Roman" w:hAnsi="Times New Roman" w:cs="Times New Roman"/>
          <w:color w:val="444444"/>
          <w:sz w:val="28"/>
          <w:szCs w:val="28"/>
          <w:lang w:eastAsia="tr-TR"/>
        </w:rPr>
        <w:t> İşgücü piyasasındaki talep açısından değerlendirildiğinde, ücret üzerinden alınan vergilerle finanse edilen sosyal sigorta programları, firmaların davranışlarını etkileyebilmektedir. Dünya Bankasının araştırmalarında, ücretler üzerindeki ağır vergi ve prim yükü (</w:t>
      </w:r>
      <w:proofErr w:type="spellStart"/>
      <w:r w:rsidRPr="00FF4618">
        <w:rPr>
          <w:rFonts w:ascii="Times New Roman" w:eastAsia="Times New Roman" w:hAnsi="Times New Roman" w:cs="Times New Roman"/>
          <w:color w:val="444444"/>
          <w:sz w:val="28"/>
          <w:szCs w:val="28"/>
          <w:lang w:eastAsia="tr-TR"/>
        </w:rPr>
        <w:t>tax</w:t>
      </w:r>
      <w:proofErr w:type="spellEnd"/>
      <w:r w:rsidRPr="00FF4618">
        <w:rPr>
          <w:rFonts w:ascii="Times New Roman" w:eastAsia="Times New Roman" w:hAnsi="Times New Roman" w:cs="Times New Roman"/>
          <w:color w:val="444444"/>
          <w:sz w:val="28"/>
          <w:szCs w:val="28"/>
          <w:lang w:eastAsia="tr-TR"/>
        </w:rPr>
        <w:t xml:space="preserve"> </w:t>
      </w:r>
      <w:proofErr w:type="spellStart"/>
      <w:r w:rsidRPr="00FF4618">
        <w:rPr>
          <w:rFonts w:ascii="Times New Roman" w:eastAsia="Times New Roman" w:hAnsi="Times New Roman" w:cs="Times New Roman"/>
          <w:color w:val="444444"/>
          <w:sz w:val="28"/>
          <w:szCs w:val="28"/>
          <w:lang w:eastAsia="tr-TR"/>
        </w:rPr>
        <w:t>wedge</w:t>
      </w:r>
      <w:proofErr w:type="spellEnd"/>
      <w:r w:rsidRPr="00FF4618">
        <w:rPr>
          <w:rFonts w:ascii="Times New Roman" w:eastAsia="Times New Roman" w:hAnsi="Times New Roman" w:cs="Times New Roman"/>
          <w:color w:val="444444"/>
          <w:sz w:val="28"/>
          <w:szCs w:val="28"/>
          <w:lang w:eastAsia="tr-TR"/>
        </w:rPr>
        <w:t xml:space="preserve">)’nün işgücü maliyetlerini artırma, kayıtlı istihdamı ise azaltma etkisi </w:t>
      </w:r>
      <w:r w:rsidRPr="00FF4618">
        <w:rPr>
          <w:rFonts w:ascii="Times New Roman" w:eastAsia="Times New Roman" w:hAnsi="Times New Roman" w:cs="Times New Roman"/>
          <w:color w:val="444444"/>
          <w:sz w:val="28"/>
          <w:szCs w:val="28"/>
          <w:lang w:eastAsia="tr-TR"/>
        </w:rPr>
        <w:lastRenderedPageBreak/>
        <w:t>olduğuna dair veri bulunmaktadır. Bunun yanı sıra yine Dünya Bankasının yaptığı araştırmalar, zorunlu kıdem tazminatı ödemelerinin işgücü devrini azalttığını ve yeni istihdam yaratılmasını yavaşlattığını göstermektedir. Sonuçta yüksek işgücü maliyetleri yeni firmaların piyasaya girmesi konusunda caydırıcı olmaktadır. Bunların çoğunluğunun yenilikçi firmalar olduğu göz önünde bulundurulduğunda, iyi tasarlanmamış sosyal sigorta sistemlerinin işgücü verimliliğindeki büyümeyi dolaylı da olsa yavaşlattığı görülmektedir.</w:t>
      </w:r>
      <w:r w:rsidRPr="00FF4618">
        <w:rPr>
          <w:rFonts w:ascii="Times New Roman" w:eastAsia="Times New Roman" w:hAnsi="Times New Roman" w:cs="Times New Roman"/>
          <w:i/>
          <w:iCs/>
          <w:color w:val="DD0055"/>
          <w:sz w:val="28"/>
          <w:szCs w:val="28"/>
          <w:vertAlign w:val="superscript"/>
          <w:lang w:eastAsia="tr-TR"/>
        </w:rPr>
        <w:t>(10) </w:t>
      </w:r>
      <w:r w:rsidRPr="00FF4618">
        <w:rPr>
          <w:rFonts w:ascii="Times New Roman" w:eastAsia="Times New Roman" w:hAnsi="Times New Roman" w:cs="Times New Roman"/>
          <w:color w:val="444444"/>
          <w:sz w:val="28"/>
          <w:szCs w:val="28"/>
          <w:lang w:eastAsia="tr-TR"/>
        </w:rPr>
        <w:t xml:space="preserve"> 2012 yılı OECD verilerine göre %38,2 olarak gerçekleşen Türkiye’de ücretler üzerindeki vergi ve prim yükü, hem dünya hem de OECD ortalamasının üzerindedir. 2012 yılında prim ve vergi yükü OECD ülkeleri ortalamasında %0,1’lik bir artış meydana gelmiş ve bu oran %35,6’ya yükselmiştir. Bu yükselişin en önemli sebebi sekiz OECD ülkesindeki işveren sigorta prim yükü üzerindeki artıştır. </w:t>
      </w:r>
      <w:proofErr w:type="gramStart"/>
      <w:r w:rsidRPr="00FF4618">
        <w:rPr>
          <w:rFonts w:ascii="Times New Roman" w:eastAsia="Times New Roman" w:hAnsi="Times New Roman" w:cs="Times New Roman"/>
          <w:color w:val="444444"/>
          <w:sz w:val="28"/>
          <w:szCs w:val="28"/>
          <w:lang w:eastAsia="tr-TR"/>
        </w:rPr>
        <w:t>OECD ülkeleri arasında en yüksek oran Belçika, Fransa, Almanya ve Macaristan’da %50’ler civarında görülürken, en düşük oran Şili, İsrail, Meksika ve Yeni Zelanda’da %20’lerin de altında gerçekleşmiştir.</w:t>
      </w:r>
      <w:r w:rsidRPr="00FF4618">
        <w:rPr>
          <w:rFonts w:ascii="Times New Roman" w:eastAsia="Times New Roman" w:hAnsi="Times New Roman" w:cs="Times New Roman"/>
          <w:i/>
          <w:iCs/>
          <w:color w:val="DD0055"/>
          <w:sz w:val="28"/>
          <w:szCs w:val="28"/>
          <w:vertAlign w:val="superscript"/>
          <w:lang w:eastAsia="tr-TR"/>
        </w:rPr>
        <w:t>(11)</w:t>
      </w:r>
      <w:r w:rsidRPr="00FF4618">
        <w:rPr>
          <w:rFonts w:ascii="Times New Roman" w:eastAsia="Times New Roman" w:hAnsi="Times New Roman" w:cs="Times New Roman"/>
          <w:color w:val="444444"/>
          <w:sz w:val="28"/>
          <w:szCs w:val="28"/>
          <w:lang w:eastAsia="tr-TR"/>
        </w:rPr>
        <w:br/>
      </w:r>
      <w:r w:rsidRPr="00FF4618">
        <w:rPr>
          <w:rFonts w:ascii="Times New Roman" w:eastAsia="Times New Roman" w:hAnsi="Times New Roman" w:cs="Times New Roman"/>
          <w:color w:val="444444"/>
          <w:sz w:val="28"/>
          <w:szCs w:val="28"/>
          <w:lang w:eastAsia="tr-TR"/>
        </w:rPr>
        <w:br/>
      </w:r>
      <w:r w:rsidRPr="00FF4618">
        <w:rPr>
          <w:rFonts w:ascii="Times New Roman" w:eastAsia="Times New Roman" w:hAnsi="Times New Roman" w:cs="Times New Roman"/>
          <w:b/>
          <w:bCs/>
          <w:color w:val="444444"/>
          <w:sz w:val="28"/>
          <w:szCs w:val="28"/>
          <w:lang w:eastAsia="tr-TR"/>
        </w:rPr>
        <w:t>Teşvik Politikalarının Etkisi</w:t>
      </w:r>
      <w:r w:rsidRPr="00FF4618">
        <w:rPr>
          <w:rFonts w:ascii="Times New Roman" w:eastAsia="Times New Roman" w:hAnsi="Times New Roman" w:cs="Times New Roman"/>
          <w:color w:val="444444"/>
          <w:sz w:val="28"/>
          <w:szCs w:val="28"/>
          <w:lang w:eastAsia="tr-TR"/>
        </w:rPr>
        <w:br/>
      </w:r>
      <w:r w:rsidRPr="00FF4618">
        <w:rPr>
          <w:rFonts w:ascii="Times New Roman" w:eastAsia="Times New Roman" w:hAnsi="Times New Roman" w:cs="Times New Roman"/>
          <w:color w:val="444444"/>
          <w:sz w:val="28"/>
          <w:szCs w:val="28"/>
          <w:lang w:eastAsia="tr-TR"/>
        </w:rPr>
        <w:br/>
        <w:t xml:space="preserve">Türkiye’de istihdamı artırmak amacıyla uygulanmakta olan teşviklerin uygulamada ne kadar fayda sağladığını ölçmek, birçok farklı teşvikin eşgüdüm halinde uygulanmasından ötürü çok kolay değildir. </w:t>
      </w:r>
      <w:proofErr w:type="gramEnd"/>
      <w:r w:rsidRPr="00FF4618">
        <w:rPr>
          <w:rFonts w:ascii="Times New Roman" w:eastAsia="Times New Roman" w:hAnsi="Times New Roman" w:cs="Times New Roman"/>
          <w:color w:val="444444"/>
          <w:sz w:val="28"/>
          <w:szCs w:val="28"/>
          <w:lang w:eastAsia="tr-TR"/>
        </w:rPr>
        <w:t xml:space="preserve">Sosyal Güvenlik Kurumu (SGK) 2013 yılında Yatırım Ortamını İyileştirme Koordinasyon Kurulu (YOİKK) İstihdam Teknik Komitesi’ne bu alanda yaptığı bir ölçme-değerlendirme çalışması sundu. Bu çalışmaya göre 4447 sayılı İşsizlik Sigortası Kanunu Geçici 10. maddesiyle kadınları, gençleri ve mesleki yeterlilik belgesine sahip olanları istihdam eden işverenlere sağlanan sigorta prim desteğinin, işverenlerin prim maliyetlerini %55 oranında azalttığı belirtilmektedir. Ancak bu </w:t>
      </w:r>
      <w:r w:rsidRPr="00FF4618">
        <w:rPr>
          <w:rFonts w:ascii="Times New Roman" w:eastAsia="Times New Roman" w:hAnsi="Times New Roman" w:cs="Times New Roman"/>
          <w:color w:val="444444"/>
          <w:sz w:val="28"/>
          <w:szCs w:val="28"/>
          <w:lang w:eastAsia="tr-TR"/>
        </w:rPr>
        <w:lastRenderedPageBreak/>
        <w:t>teşvikten yararlananların sayısı beklenenin altında kalmıştır. Bu durumun teşvikten faydalanma şartlarının zor ve karmaşık olmasından kaynaklandığı düşünülmektedir. Özellikle, prim teşvikinden yararlanmak için gerekli en önemli şartlardan biri olan ortalama sigortalı sayısına ek olarak, istihdam etme şartı ve teşvikten yararlanan sigortalının işe alındığı tarihteki ortalama sigortalı sayısı ile her ay çalıştırılan sigortalı sayısının karşılaştırılması, işverenler açısından zorlukları ve istenmeyen hataları beraberinde getirmektedir.</w:t>
      </w:r>
      <w:r w:rsidRPr="00FF4618">
        <w:rPr>
          <w:rFonts w:ascii="Times New Roman" w:eastAsia="Times New Roman" w:hAnsi="Times New Roman" w:cs="Times New Roman"/>
          <w:color w:val="444444"/>
          <w:sz w:val="28"/>
          <w:szCs w:val="28"/>
          <w:lang w:eastAsia="tr-TR"/>
        </w:rPr>
        <w:br/>
      </w:r>
      <w:r w:rsidRPr="00FF4618">
        <w:rPr>
          <w:rFonts w:ascii="Times New Roman" w:eastAsia="Times New Roman" w:hAnsi="Times New Roman" w:cs="Times New Roman"/>
          <w:color w:val="444444"/>
          <w:sz w:val="28"/>
          <w:szCs w:val="28"/>
          <w:lang w:eastAsia="tr-TR"/>
        </w:rPr>
        <w:br/>
      </w:r>
      <w:proofErr w:type="spellStart"/>
      <w:r w:rsidRPr="00FF4618">
        <w:rPr>
          <w:rFonts w:ascii="Times New Roman" w:eastAsia="Times New Roman" w:hAnsi="Times New Roman" w:cs="Times New Roman"/>
          <w:color w:val="444444"/>
          <w:sz w:val="28"/>
          <w:szCs w:val="28"/>
          <w:lang w:eastAsia="tr-TR"/>
        </w:rPr>
        <w:t>Bahçeşehir</w:t>
      </w:r>
      <w:proofErr w:type="spellEnd"/>
      <w:r w:rsidRPr="00FF4618">
        <w:rPr>
          <w:rFonts w:ascii="Times New Roman" w:eastAsia="Times New Roman" w:hAnsi="Times New Roman" w:cs="Times New Roman"/>
          <w:color w:val="444444"/>
          <w:sz w:val="28"/>
          <w:szCs w:val="28"/>
          <w:lang w:eastAsia="tr-TR"/>
        </w:rPr>
        <w:t xml:space="preserve"> Üniversitesi Ekonomik ve Toplumsal Araştırmalar Merkezi (BETAM), kadınların, gençlerin ve mesleki yeterlilik belgesine sahip olanların işe alınması teşvikinin, 30-44 yaş arasındaki kadın istihdamı üzerindeki etkilerini incelediği bir araştırma yayımladı.</w:t>
      </w:r>
      <w:r w:rsidRPr="00FF4618">
        <w:rPr>
          <w:rFonts w:ascii="Times New Roman" w:eastAsia="Times New Roman" w:hAnsi="Times New Roman" w:cs="Times New Roman"/>
          <w:i/>
          <w:iCs/>
          <w:color w:val="DD0055"/>
          <w:sz w:val="28"/>
          <w:szCs w:val="28"/>
          <w:vertAlign w:val="superscript"/>
          <w:lang w:eastAsia="tr-TR"/>
        </w:rPr>
        <w:t>(12)</w:t>
      </w:r>
      <w:r w:rsidRPr="00FF4618">
        <w:rPr>
          <w:rFonts w:ascii="Times New Roman" w:eastAsia="Times New Roman" w:hAnsi="Times New Roman" w:cs="Times New Roman"/>
          <w:color w:val="444444"/>
          <w:sz w:val="28"/>
          <w:szCs w:val="28"/>
          <w:lang w:eastAsia="tr-TR"/>
        </w:rPr>
        <w:t>  Bu araştırmanın sonucu, söz konusu prim teşvikinin kayıtlı istihdam üzerinde etkili olduğunu göstermektedir. Teşviklerden özellikle sanayi sektöründe, nitelik gerektiren el becerisi işlerinde çalışan kadınların istihdamında ve nispeten büyük firmalarda faydalanıldığı çıkan sonuçlar arasındadır. Özellikle lise düzeyinin altında eğitime sahip kadınların istihdamının görece arttığı görülmektedir. Araştırmadan çıkan bir başka ilginç bulgu ise küresel ekonomik krizle beraber ek çalışan etkisinin de devreye girmesiyle evli kadınların kayıtlı istihdamında görece bir iyileşme gözlenmesidir. Sonuç olarak, sigorta primi işveren hissesinin devlet tarafından karşılanmasının kadın istihdamı üzerindeki etkisi olumludur. Ancak araştırmanın sonucuna göre; aynı süre içerisinde benzer teşviklerin yaş ve cinsiyet ayrımı gözetmeden tüm yeni çalışanlara genişletilmesi kadın ve genç istihdamı teşviklerinin etkisini oldukça azaltmıştır.</w:t>
      </w:r>
      <w:r w:rsidRPr="00FF4618">
        <w:rPr>
          <w:rFonts w:ascii="Times New Roman" w:eastAsia="Times New Roman" w:hAnsi="Times New Roman" w:cs="Times New Roman"/>
          <w:i/>
          <w:iCs/>
          <w:color w:val="DD0055"/>
          <w:sz w:val="28"/>
          <w:szCs w:val="28"/>
          <w:vertAlign w:val="superscript"/>
          <w:lang w:eastAsia="tr-TR"/>
        </w:rPr>
        <w:t>(13) </w:t>
      </w:r>
      <w:r w:rsidRPr="00FF4618">
        <w:rPr>
          <w:rFonts w:ascii="Times New Roman" w:eastAsia="Times New Roman" w:hAnsi="Times New Roman" w:cs="Times New Roman"/>
          <w:color w:val="444444"/>
          <w:sz w:val="28"/>
          <w:szCs w:val="28"/>
          <w:lang w:eastAsia="tr-TR"/>
        </w:rPr>
        <w:t> Dolayısıyla politika yapıcılar tarafından teşvikler arası etkileşimler dikkate alınmalıdır.</w:t>
      </w:r>
      <w:r w:rsidRPr="00FF4618">
        <w:rPr>
          <w:rFonts w:ascii="Times New Roman" w:eastAsia="Times New Roman" w:hAnsi="Times New Roman" w:cs="Times New Roman"/>
          <w:color w:val="444444"/>
          <w:sz w:val="28"/>
          <w:szCs w:val="28"/>
          <w:lang w:eastAsia="tr-TR"/>
        </w:rPr>
        <w:br/>
      </w:r>
      <w:r w:rsidRPr="00FF4618">
        <w:rPr>
          <w:rFonts w:ascii="Times New Roman" w:eastAsia="Times New Roman" w:hAnsi="Times New Roman" w:cs="Times New Roman"/>
          <w:color w:val="444444"/>
          <w:sz w:val="28"/>
          <w:szCs w:val="28"/>
          <w:lang w:eastAsia="tr-TR"/>
        </w:rPr>
        <w:br/>
      </w:r>
      <w:proofErr w:type="spellStart"/>
      <w:r w:rsidRPr="00FF4618">
        <w:rPr>
          <w:rFonts w:ascii="Times New Roman" w:eastAsia="Times New Roman" w:hAnsi="Times New Roman" w:cs="Times New Roman"/>
          <w:color w:val="444444"/>
          <w:sz w:val="28"/>
          <w:szCs w:val="28"/>
          <w:lang w:eastAsia="tr-TR"/>
        </w:rPr>
        <w:t>SGK’nın</w:t>
      </w:r>
      <w:proofErr w:type="spellEnd"/>
      <w:r w:rsidRPr="00FF4618">
        <w:rPr>
          <w:rFonts w:ascii="Times New Roman" w:eastAsia="Times New Roman" w:hAnsi="Times New Roman" w:cs="Times New Roman"/>
          <w:color w:val="444444"/>
          <w:sz w:val="28"/>
          <w:szCs w:val="28"/>
          <w:lang w:eastAsia="tr-TR"/>
        </w:rPr>
        <w:t xml:space="preserve"> sunduğu diğer verilere göre; prim maliyetlerinde en yüksek azalmayı </w:t>
      </w:r>
      <w:r w:rsidRPr="00FF4618">
        <w:rPr>
          <w:rFonts w:ascii="Times New Roman" w:eastAsia="Times New Roman" w:hAnsi="Times New Roman" w:cs="Times New Roman"/>
          <w:color w:val="444444"/>
          <w:sz w:val="28"/>
          <w:szCs w:val="28"/>
          <w:lang w:eastAsia="tr-TR"/>
        </w:rPr>
        <w:lastRenderedPageBreak/>
        <w:t>sağlayan teşvik programları </w:t>
      </w:r>
      <w:r w:rsidRPr="00FF4618">
        <w:rPr>
          <w:rFonts w:ascii="Times New Roman" w:eastAsia="Times New Roman" w:hAnsi="Times New Roman" w:cs="Times New Roman"/>
          <w:i/>
          <w:iCs/>
          <w:color w:val="DD0055"/>
          <w:sz w:val="28"/>
          <w:szCs w:val="28"/>
          <w:lang w:eastAsia="tr-TR"/>
        </w:rPr>
        <w:t>işsizlik ödeneği almakta iken istihdam edilen sigortalılara yönelik teşvik ile Yatırımlarda Devlet Yardımları Hakkında Karar doğrultusunda 6. Bölgede faaliyet gösteren işverenlere sağlanan teşvi</w:t>
      </w:r>
      <w:r w:rsidRPr="00FF4618">
        <w:rPr>
          <w:rFonts w:ascii="Times New Roman" w:eastAsia="Times New Roman" w:hAnsi="Times New Roman" w:cs="Times New Roman"/>
          <w:color w:val="444444"/>
          <w:sz w:val="28"/>
          <w:szCs w:val="28"/>
          <w:lang w:eastAsia="tr-TR"/>
        </w:rPr>
        <w:t>ktir. Söz konusu her iki teşvik programı da işverenlerin prim maliyetlerinde yaklaşık %90 oranında azalma meydana getirmektedir. Buna karşın işverenlerin prim maliyetlerinde en düşük azalma sağlayan teşvik programı ise sigorta primi işveren hissesinde yapılan 5 puanlık prim indirimidir. Bu teşvik programı ile işverenlerin prim maliyetlerinde %10’luk cüzi bir azalma olmasına rağmen en fazla tercih edilen teşvik modeli olmasının sebebi, uygulamasının ve faydalanma şartlarının görece kolay olmasıdır.</w:t>
      </w:r>
      <w:r w:rsidRPr="00FF4618">
        <w:rPr>
          <w:rFonts w:ascii="Times New Roman" w:eastAsia="Times New Roman" w:hAnsi="Times New Roman" w:cs="Times New Roman"/>
          <w:color w:val="444444"/>
          <w:sz w:val="28"/>
          <w:szCs w:val="28"/>
          <w:lang w:eastAsia="tr-TR"/>
        </w:rPr>
        <w:br/>
      </w:r>
      <w:r w:rsidRPr="00FF4618">
        <w:rPr>
          <w:rFonts w:ascii="Times New Roman" w:eastAsia="Times New Roman" w:hAnsi="Times New Roman" w:cs="Times New Roman"/>
          <w:color w:val="444444"/>
          <w:sz w:val="28"/>
          <w:szCs w:val="28"/>
          <w:lang w:eastAsia="tr-TR"/>
        </w:rPr>
        <w:br/>
      </w:r>
      <w:r w:rsidRPr="00FF4618">
        <w:rPr>
          <w:rFonts w:ascii="Times New Roman" w:eastAsia="Times New Roman" w:hAnsi="Times New Roman" w:cs="Times New Roman"/>
          <w:b/>
          <w:bCs/>
          <w:i/>
          <w:iCs/>
          <w:color w:val="DD0055"/>
          <w:sz w:val="28"/>
          <w:szCs w:val="28"/>
          <w:lang w:eastAsia="tr-TR"/>
        </w:rPr>
        <w:t>Teşviklerle İstihdam Yaratılması Yönünde Bazı Öneriler:</w:t>
      </w:r>
      <w:r w:rsidRPr="00FF4618">
        <w:rPr>
          <w:rFonts w:ascii="Times New Roman" w:eastAsia="Times New Roman" w:hAnsi="Times New Roman" w:cs="Times New Roman"/>
          <w:color w:val="444444"/>
          <w:sz w:val="28"/>
          <w:szCs w:val="28"/>
          <w:lang w:eastAsia="tr-TR"/>
        </w:rPr>
        <w:br/>
        <w:t>•    Yürürlükteki teşvik programlarının faydalanma şartlarının kolaylaştırılması ve tüm teşvik programlarının e-Bildirge altında toplanarak otomasyon sistemine geçilmesi fayda sağlayacaktır. Bu sistemin gerektiği zaman işverenlere uyarı mesajları iletmesi sağlandığı takdirde uygulama kolaylaştırılabilir, bürokrasi ve cezai uygulamalar azaltılabilir.</w:t>
      </w:r>
      <w:r w:rsidRPr="00FF4618">
        <w:rPr>
          <w:rFonts w:ascii="Times New Roman" w:eastAsia="Times New Roman" w:hAnsi="Times New Roman" w:cs="Times New Roman"/>
          <w:color w:val="444444"/>
          <w:sz w:val="28"/>
          <w:szCs w:val="28"/>
          <w:lang w:eastAsia="tr-TR"/>
        </w:rPr>
        <w:br/>
        <w:t xml:space="preserve">•    Türkiye’de özellikle mesleki eğitim alanında uygulanmakta olan </w:t>
      </w:r>
      <w:proofErr w:type="spellStart"/>
      <w:r w:rsidRPr="00FF4618">
        <w:rPr>
          <w:rFonts w:ascii="Times New Roman" w:eastAsia="Times New Roman" w:hAnsi="Times New Roman" w:cs="Times New Roman"/>
          <w:color w:val="444444"/>
          <w:sz w:val="28"/>
          <w:szCs w:val="28"/>
          <w:lang w:eastAsia="tr-TR"/>
        </w:rPr>
        <w:t>AİPP’ler</w:t>
      </w:r>
      <w:proofErr w:type="spellEnd"/>
      <w:r w:rsidRPr="00FF4618">
        <w:rPr>
          <w:rFonts w:ascii="Times New Roman" w:eastAsia="Times New Roman" w:hAnsi="Times New Roman" w:cs="Times New Roman"/>
          <w:color w:val="444444"/>
          <w:sz w:val="28"/>
          <w:szCs w:val="28"/>
          <w:lang w:eastAsia="tr-TR"/>
        </w:rPr>
        <w:t xml:space="preserve"> Dünya Bankası tarafından başarılı olarak nitelendirilmiş olup devamının sağlanması önem taşımaktadır.</w:t>
      </w:r>
      <w:r w:rsidRPr="00FF4618">
        <w:rPr>
          <w:rFonts w:ascii="Times New Roman" w:eastAsia="Times New Roman" w:hAnsi="Times New Roman" w:cs="Times New Roman"/>
          <w:i/>
          <w:iCs/>
          <w:color w:val="DD0055"/>
          <w:sz w:val="28"/>
          <w:szCs w:val="28"/>
          <w:vertAlign w:val="superscript"/>
          <w:lang w:eastAsia="tr-TR"/>
        </w:rPr>
        <w:t>(14)</w:t>
      </w:r>
      <w:r w:rsidRPr="00FF4618">
        <w:rPr>
          <w:rFonts w:ascii="Times New Roman" w:eastAsia="Times New Roman" w:hAnsi="Times New Roman" w:cs="Times New Roman"/>
          <w:color w:val="444444"/>
          <w:sz w:val="28"/>
          <w:szCs w:val="28"/>
          <w:lang w:eastAsia="tr-TR"/>
        </w:rPr>
        <w:br/>
        <w:t xml:space="preserve">•    Teşvikler ve </w:t>
      </w:r>
      <w:proofErr w:type="spellStart"/>
      <w:r w:rsidRPr="00FF4618">
        <w:rPr>
          <w:rFonts w:ascii="Times New Roman" w:eastAsia="Times New Roman" w:hAnsi="Times New Roman" w:cs="Times New Roman"/>
          <w:color w:val="444444"/>
          <w:sz w:val="28"/>
          <w:szCs w:val="28"/>
          <w:lang w:eastAsia="tr-TR"/>
        </w:rPr>
        <w:t>AİPP’lerin</w:t>
      </w:r>
      <w:proofErr w:type="spellEnd"/>
      <w:r w:rsidRPr="00FF4618">
        <w:rPr>
          <w:rFonts w:ascii="Times New Roman" w:eastAsia="Times New Roman" w:hAnsi="Times New Roman" w:cs="Times New Roman"/>
          <w:color w:val="444444"/>
          <w:sz w:val="28"/>
          <w:szCs w:val="28"/>
          <w:lang w:eastAsia="tr-TR"/>
        </w:rPr>
        <w:t xml:space="preserve"> yararlı olup olmadığı bu programları uygulayan kurumlarca sürekli olarak izleme-değerlendirme çalışmaları ile takip edilmeli, bu programların etki analizi yapılmalıdır.</w:t>
      </w:r>
      <w:r w:rsidRPr="00FF4618">
        <w:rPr>
          <w:rFonts w:ascii="Times New Roman" w:eastAsia="Times New Roman" w:hAnsi="Times New Roman" w:cs="Times New Roman"/>
          <w:color w:val="444444"/>
          <w:sz w:val="28"/>
          <w:szCs w:val="28"/>
          <w:lang w:eastAsia="tr-TR"/>
        </w:rPr>
        <w:br/>
        <w:t xml:space="preserve">•    Yapılan üretim ölçüsünde pazarlama, satış gibi farklı istihdam alanları kendiliğinden yaratılmaktadır. Dolayısıyla üretime ağırlık vermek ve katma değeri yüksek ürünler üretilmesinin teşvik edilmesi önem taşımaktadır. Hem üretimin artırılması, hem de yeni firmaların piyasaya girmelerinin </w:t>
      </w:r>
      <w:r w:rsidRPr="00FF4618">
        <w:rPr>
          <w:rFonts w:ascii="Times New Roman" w:eastAsia="Times New Roman" w:hAnsi="Times New Roman" w:cs="Times New Roman"/>
          <w:color w:val="444444"/>
          <w:sz w:val="28"/>
          <w:szCs w:val="28"/>
          <w:lang w:eastAsia="tr-TR"/>
        </w:rPr>
        <w:lastRenderedPageBreak/>
        <w:t>kolaylaştırılması için işgücü üzerindeki maliyet yükünün düşürülmesi önem taşımaktadır. Türkiye’deki ücretler üzerindeki %38,2’lik vergi ve prim yükünün ilk aşamada %35,6 olan OECD ortalamasına indirilmesi istihdamın artırılmasına katkıda bulunacaktır.</w:t>
      </w:r>
      <w:r w:rsidRPr="00FF4618">
        <w:rPr>
          <w:rFonts w:ascii="Times New Roman" w:eastAsia="Times New Roman" w:hAnsi="Times New Roman" w:cs="Times New Roman"/>
          <w:color w:val="444444"/>
          <w:sz w:val="28"/>
          <w:szCs w:val="28"/>
          <w:lang w:eastAsia="tr-TR"/>
        </w:rPr>
        <w:br/>
        <w:t>•    Teşviklerin programlarının birbirini olumsuz etkilememesi önemlidir. Dolayısıyla yasal düzenlemeler teşvikler arası etkileşimler göz önünde</w:t>
      </w:r>
      <w:r>
        <w:rPr>
          <w:rFonts w:ascii="Times New Roman" w:eastAsia="Times New Roman" w:hAnsi="Times New Roman" w:cs="Times New Roman"/>
          <w:color w:val="444444"/>
          <w:sz w:val="28"/>
          <w:szCs w:val="28"/>
          <w:lang w:eastAsia="tr-TR"/>
        </w:rPr>
        <w:t xml:space="preserve"> bulundurularak yapılmalıdır.</w:t>
      </w:r>
      <w:r w:rsidRPr="00FF4618">
        <w:rPr>
          <w:rFonts w:ascii="Times New Roman" w:eastAsia="Times New Roman" w:hAnsi="Times New Roman" w:cs="Times New Roman"/>
          <w:color w:val="444444"/>
          <w:sz w:val="28"/>
          <w:szCs w:val="28"/>
          <w:lang w:eastAsia="tr-TR"/>
        </w:rPr>
        <w:br/>
      </w:r>
      <w:proofErr w:type="gramStart"/>
      <w:r w:rsidRPr="00FF4618">
        <w:rPr>
          <w:rFonts w:ascii="Times New Roman" w:eastAsia="Times New Roman" w:hAnsi="Times New Roman" w:cs="Times New Roman"/>
          <w:color w:val="444444"/>
          <w:sz w:val="28"/>
          <w:szCs w:val="28"/>
          <w:lang w:eastAsia="tr-TR"/>
        </w:rPr>
        <w:t>-------------------------------</w:t>
      </w:r>
      <w:r>
        <w:rPr>
          <w:rFonts w:ascii="Times New Roman" w:eastAsia="Times New Roman" w:hAnsi="Times New Roman" w:cs="Times New Roman"/>
          <w:color w:val="444444"/>
          <w:sz w:val="28"/>
          <w:szCs w:val="28"/>
          <w:lang w:eastAsia="tr-TR"/>
        </w:rPr>
        <w:t>-------------------------------</w:t>
      </w:r>
      <w:r w:rsidRPr="00FF4618">
        <w:rPr>
          <w:rFonts w:ascii="Tahoma" w:eastAsia="Times New Roman" w:hAnsi="Tahoma" w:cs="Tahoma"/>
          <w:color w:val="444444"/>
          <w:sz w:val="21"/>
          <w:szCs w:val="21"/>
          <w:lang w:eastAsia="tr-TR"/>
        </w:rPr>
        <w:br/>
      </w:r>
      <w:r w:rsidRPr="00FF4618">
        <w:rPr>
          <w:rFonts w:ascii="Tahoma" w:eastAsia="Times New Roman" w:hAnsi="Tahoma" w:cs="Tahoma"/>
          <w:b/>
          <w:bCs/>
          <w:i/>
          <w:iCs/>
          <w:color w:val="DD0055"/>
          <w:sz w:val="21"/>
          <w:szCs w:val="21"/>
          <w:lang w:eastAsia="tr-TR"/>
        </w:rPr>
        <w:t>Kaynakça</w:t>
      </w:r>
      <w:r w:rsidRPr="00FF4618">
        <w:rPr>
          <w:rFonts w:ascii="Tahoma" w:eastAsia="Times New Roman" w:hAnsi="Tahoma" w:cs="Tahoma"/>
          <w:color w:val="444444"/>
          <w:sz w:val="21"/>
          <w:szCs w:val="21"/>
          <w:lang w:eastAsia="tr-TR"/>
        </w:rPr>
        <w:br/>
      </w:r>
      <w:r w:rsidRPr="00FF4618">
        <w:rPr>
          <w:rFonts w:ascii="Tahoma" w:eastAsia="Times New Roman" w:hAnsi="Tahoma" w:cs="Tahoma"/>
          <w:b/>
          <w:bCs/>
          <w:color w:val="444444"/>
          <w:sz w:val="15"/>
          <w:szCs w:val="15"/>
          <w:lang w:eastAsia="tr-TR"/>
        </w:rPr>
        <w:t>[1]</w:t>
      </w:r>
      <w:r w:rsidRPr="00FF4618">
        <w:rPr>
          <w:rFonts w:ascii="Tahoma" w:eastAsia="Times New Roman" w:hAnsi="Tahoma" w:cs="Tahoma"/>
          <w:color w:val="444444"/>
          <w:sz w:val="15"/>
          <w:szCs w:val="15"/>
          <w:lang w:eastAsia="tr-TR"/>
        </w:rPr>
        <w:t> World Bank, “World D</w:t>
      </w:r>
      <w:r>
        <w:rPr>
          <w:rFonts w:ascii="Tahoma" w:eastAsia="Times New Roman" w:hAnsi="Tahoma" w:cs="Tahoma"/>
          <w:color w:val="444444"/>
          <w:sz w:val="15"/>
          <w:szCs w:val="15"/>
          <w:lang w:eastAsia="tr-TR"/>
        </w:rPr>
        <w:t xml:space="preserve">evelopment Report: </w:t>
      </w:r>
      <w:proofErr w:type="spellStart"/>
      <w:r>
        <w:rPr>
          <w:rFonts w:ascii="Tahoma" w:eastAsia="Times New Roman" w:hAnsi="Tahoma" w:cs="Tahoma"/>
          <w:color w:val="444444"/>
          <w:sz w:val="15"/>
          <w:szCs w:val="15"/>
          <w:lang w:eastAsia="tr-TR"/>
        </w:rPr>
        <w:t>Jobs</w:t>
      </w:r>
      <w:proofErr w:type="spellEnd"/>
      <w:r>
        <w:rPr>
          <w:rFonts w:ascii="Tahoma" w:eastAsia="Times New Roman" w:hAnsi="Tahoma" w:cs="Tahoma"/>
          <w:color w:val="444444"/>
          <w:sz w:val="15"/>
          <w:szCs w:val="15"/>
          <w:lang w:eastAsia="tr-TR"/>
        </w:rPr>
        <w:t>”, 2013.</w:t>
      </w:r>
      <w:r w:rsidRPr="00FF4618">
        <w:rPr>
          <w:rFonts w:ascii="Tahoma" w:eastAsia="Times New Roman" w:hAnsi="Tahoma" w:cs="Tahoma"/>
          <w:color w:val="444444"/>
          <w:sz w:val="15"/>
          <w:szCs w:val="15"/>
          <w:lang w:eastAsia="tr-TR"/>
        </w:rPr>
        <w:br/>
      </w:r>
      <w:r w:rsidRPr="00FF4618">
        <w:rPr>
          <w:rFonts w:ascii="Tahoma" w:eastAsia="Times New Roman" w:hAnsi="Tahoma" w:cs="Tahoma"/>
          <w:b/>
          <w:bCs/>
          <w:color w:val="444444"/>
          <w:sz w:val="15"/>
          <w:szCs w:val="15"/>
          <w:lang w:eastAsia="tr-TR"/>
        </w:rPr>
        <w:t>[2]</w:t>
      </w:r>
      <w:r w:rsidRPr="00FF4618">
        <w:rPr>
          <w:rFonts w:ascii="Tahoma" w:eastAsia="Times New Roman" w:hAnsi="Tahoma" w:cs="Tahoma"/>
          <w:color w:val="444444"/>
          <w:sz w:val="15"/>
          <w:szCs w:val="15"/>
          <w:lang w:eastAsia="tr-TR"/>
        </w:rPr>
        <w:t xml:space="preserve"> Y. </w:t>
      </w:r>
      <w:proofErr w:type="spellStart"/>
      <w:r w:rsidRPr="00FF4618">
        <w:rPr>
          <w:rFonts w:ascii="Tahoma" w:eastAsia="Times New Roman" w:hAnsi="Tahoma" w:cs="Tahoma"/>
          <w:color w:val="444444"/>
          <w:sz w:val="15"/>
          <w:szCs w:val="15"/>
          <w:lang w:eastAsia="tr-TR"/>
        </w:rPr>
        <w:t>Cho</w:t>
      </w:r>
      <w:proofErr w:type="spellEnd"/>
      <w:r w:rsidRPr="00FF4618">
        <w:rPr>
          <w:rFonts w:ascii="Tahoma" w:eastAsia="Times New Roman" w:hAnsi="Tahoma" w:cs="Tahoma"/>
          <w:color w:val="444444"/>
          <w:sz w:val="15"/>
          <w:szCs w:val="15"/>
          <w:lang w:eastAsia="tr-TR"/>
        </w:rPr>
        <w:t xml:space="preserve">, D. </w:t>
      </w:r>
      <w:proofErr w:type="spellStart"/>
      <w:r w:rsidRPr="00FF4618">
        <w:rPr>
          <w:rFonts w:ascii="Tahoma" w:eastAsia="Times New Roman" w:hAnsi="Tahoma" w:cs="Tahoma"/>
          <w:color w:val="444444"/>
          <w:sz w:val="15"/>
          <w:szCs w:val="15"/>
          <w:lang w:eastAsia="tr-TR"/>
        </w:rPr>
        <w:t>Margolis</w:t>
      </w:r>
      <w:proofErr w:type="spellEnd"/>
      <w:r w:rsidRPr="00FF4618">
        <w:rPr>
          <w:rFonts w:ascii="Tahoma" w:eastAsia="Times New Roman" w:hAnsi="Tahoma" w:cs="Tahoma"/>
          <w:color w:val="444444"/>
          <w:sz w:val="15"/>
          <w:szCs w:val="15"/>
          <w:lang w:eastAsia="tr-TR"/>
        </w:rPr>
        <w:t xml:space="preserve">, D. </w:t>
      </w:r>
      <w:proofErr w:type="spellStart"/>
      <w:r w:rsidRPr="00FF4618">
        <w:rPr>
          <w:rFonts w:ascii="Tahoma" w:eastAsia="Times New Roman" w:hAnsi="Tahoma" w:cs="Tahoma"/>
          <w:color w:val="444444"/>
          <w:sz w:val="15"/>
          <w:szCs w:val="15"/>
          <w:lang w:eastAsia="tr-TR"/>
        </w:rPr>
        <w:t>Newhouse</w:t>
      </w:r>
      <w:proofErr w:type="spellEnd"/>
      <w:r w:rsidRPr="00FF4618">
        <w:rPr>
          <w:rFonts w:ascii="Tahoma" w:eastAsia="Times New Roman" w:hAnsi="Tahoma" w:cs="Tahoma"/>
          <w:color w:val="444444"/>
          <w:sz w:val="15"/>
          <w:szCs w:val="15"/>
          <w:lang w:eastAsia="tr-TR"/>
        </w:rPr>
        <w:t xml:space="preserve"> </w:t>
      </w:r>
      <w:proofErr w:type="spellStart"/>
      <w:r w:rsidRPr="00FF4618">
        <w:rPr>
          <w:rFonts w:ascii="Tahoma" w:eastAsia="Times New Roman" w:hAnsi="Tahoma" w:cs="Tahoma"/>
          <w:color w:val="444444"/>
          <w:sz w:val="15"/>
          <w:szCs w:val="15"/>
          <w:lang w:eastAsia="tr-TR"/>
        </w:rPr>
        <w:t>and</w:t>
      </w:r>
      <w:proofErr w:type="spellEnd"/>
      <w:r w:rsidRPr="00FF4618">
        <w:rPr>
          <w:rFonts w:ascii="Tahoma" w:eastAsia="Times New Roman" w:hAnsi="Tahoma" w:cs="Tahoma"/>
          <w:color w:val="444444"/>
          <w:sz w:val="15"/>
          <w:szCs w:val="15"/>
          <w:lang w:eastAsia="tr-TR"/>
        </w:rPr>
        <w:t xml:space="preserve"> D. </w:t>
      </w:r>
      <w:proofErr w:type="spellStart"/>
      <w:r w:rsidRPr="00FF4618">
        <w:rPr>
          <w:rFonts w:ascii="Tahoma" w:eastAsia="Times New Roman" w:hAnsi="Tahoma" w:cs="Tahoma"/>
          <w:color w:val="444444"/>
          <w:sz w:val="15"/>
          <w:szCs w:val="15"/>
          <w:lang w:eastAsia="tr-TR"/>
        </w:rPr>
        <w:t>Robalino</w:t>
      </w:r>
      <w:proofErr w:type="spellEnd"/>
      <w:r w:rsidRPr="00FF4618">
        <w:rPr>
          <w:rFonts w:ascii="Tahoma" w:eastAsia="Times New Roman" w:hAnsi="Tahoma" w:cs="Tahoma"/>
          <w:color w:val="444444"/>
          <w:sz w:val="15"/>
          <w:szCs w:val="15"/>
          <w:lang w:eastAsia="tr-TR"/>
        </w:rPr>
        <w:t>, “</w:t>
      </w:r>
      <w:proofErr w:type="spellStart"/>
      <w:r w:rsidRPr="00FF4618">
        <w:rPr>
          <w:rFonts w:ascii="Tahoma" w:eastAsia="Times New Roman" w:hAnsi="Tahoma" w:cs="Tahoma"/>
          <w:color w:val="444444"/>
          <w:sz w:val="15"/>
          <w:szCs w:val="15"/>
          <w:lang w:eastAsia="tr-TR"/>
        </w:rPr>
        <w:t>Labor</w:t>
      </w:r>
      <w:proofErr w:type="spellEnd"/>
      <w:r w:rsidRPr="00FF4618">
        <w:rPr>
          <w:rFonts w:ascii="Tahoma" w:eastAsia="Times New Roman" w:hAnsi="Tahoma" w:cs="Tahoma"/>
          <w:color w:val="444444"/>
          <w:sz w:val="15"/>
          <w:szCs w:val="15"/>
          <w:lang w:eastAsia="tr-TR"/>
        </w:rPr>
        <w:t xml:space="preserve"> </w:t>
      </w:r>
      <w:proofErr w:type="spellStart"/>
      <w:r w:rsidRPr="00FF4618">
        <w:rPr>
          <w:rFonts w:ascii="Tahoma" w:eastAsia="Times New Roman" w:hAnsi="Tahoma" w:cs="Tahoma"/>
          <w:color w:val="444444"/>
          <w:sz w:val="15"/>
          <w:szCs w:val="15"/>
          <w:lang w:eastAsia="tr-TR"/>
        </w:rPr>
        <w:t>Markets</w:t>
      </w:r>
      <w:proofErr w:type="spellEnd"/>
      <w:r w:rsidRPr="00FF4618">
        <w:rPr>
          <w:rFonts w:ascii="Tahoma" w:eastAsia="Times New Roman" w:hAnsi="Tahoma" w:cs="Tahoma"/>
          <w:color w:val="444444"/>
          <w:sz w:val="15"/>
          <w:szCs w:val="15"/>
          <w:lang w:eastAsia="tr-TR"/>
        </w:rPr>
        <w:t xml:space="preserve"> in </w:t>
      </w:r>
      <w:proofErr w:type="spellStart"/>
      <w:r w:rsidRPr="00FF4618">
        <w:rPr>
          <w:rFonts w:ascii="Tahoma" w:eastAsia="Times New Roman" w:hAnsi="Tahoma" w:cs="Tahoma"/>
          <w:color w:val="444444"/>
          <w:sz w:val="15"/>
          <w:szCs w:val="15"/>
          <w:lang w:eastAsia="tr-TR"/>
        </w:rPr>
        <w:t>Middle</w:t>
      </w:r>
      <w:proofErr w:type="spellEnd"/>
      <w:r w:rsidRPr="00FF4618">
        <w:rPr>
          <w:rFonts w:ascii="Tahoma" w:eastAsia="Times New Roman" w:hAnsi="Tahoma" w:cs="Tahoma"/>
          <w:color w:val="444444"/>
          <w:sz w:val="15"/>
          <w:szCs w:val="15"/>
          <w:lang w:eastAsia="tr-TR"/>
        </w:rPr>
        <w:t xml:space="preserve"> </w:t>
      </w:r>
      <w:proofErr w:type="spellStart"/>
      <w:r w:rsidRPr="00FF4618">
        <w:rPr>
          <w:rFonts w:ascii="Tahoma" w:eastAsia="Times New Roman" w:hAnsi="Tahoma" w:cs="Tahoma"/>
          <w:color w:val="444444"/>
          <w:sz w:val="15"/>
          <w:szCs w:val="15"/>
          <w:lang w:eastAsia="tr-TR"/>
        </w:rPr>
        <w:t>and</w:t>
      </w:r>
      <w:proofErr w:type="spellEnd"/>
      <w:r w:rsidRPr="00FF4618">
        <w:rPr>
          <w:rFonts w:ascii="Tahoma" w:eastAsia="Times New Roman" w:hAnsi="Tahoma" w:cs="Tahoma"/>
          <w:color w:val="444444"/>
          <w:sz w:val="15"/>
          <w:szCs w:val="15"/>
          <w:lang w:eastAsia="tr-TR"/>
        </w:rPr>
        <w:t xml:space="preserve"> </w:t>
      </w:r>
      <w:proofErr w:type="spellStart"/>
      <w:r w:rsidRPr="00FF4618">
        <w:rPr>
          <w:rFonts w:ascii="Tahoma" w:eastAsia="Times New Roman" w:hAnsi="Tahoma" w:cs="Tahoma"/>
          <w:color w:val="444444"/>
          <w:sz w:val="15"/>
          <w:szCs w:val="15"/>
          <w:lang w:eastAsia="tr-TR"/>
        </w:rPr>
        <w:t>Low</w:t>
      </w:r>
      <w:proofErr w:type="spellEnd"/>
      <w:r w:rsidRPr="00FF4618">
        <w:rPr>
          <w:rFonts w:ascii="Tahoma" w:eastAsia="Times New Roman" w:hAnsi="Tahoma" w:cs="Tahoma"/>
          <w:color w:val="444444"/>
          <w:sz w:val="15"/>
          <w:szCs w:val="15"/>
          <w:lang w:eastAsia="tr-TR"/>
        </w:rPr>
        <w:t xml:space="preserve"> </w:t>
      </w:r>
      <w:proofErr w:type="spellStart"/>
      <w:r w:rsidRPr="00FF4618">
        <w:rPr>
          <w:rFonts w:ascii="Tahoma" w:eastAsia="Times New Roman" w:hAnsi="Tahoma" w:cs="Tahoma"/>
          <w:color w:val="444444"/>
          <w:sz w:val="15"/>
          <w:szCs w:val="15"/>
          <w:lang w:eastAsia="tr-TR"/>
        </w:rPr>
        <w:t>Income</w:t>
      </w:r>
      <w:proofErr w:type="spellEnd"/>
      <w:r w:rsidRPr="00FF4618">
        <w:rPr>
          <w:rFonts w:ascii="Tahoma" w:eastAsia="Times New Roman" w:hAnsi="Tahoma" w:cs="Tahoma"/>
          <w:color w:val="444444"/>
          <w:sz w:val="15"/>
          <w:szCs w:val="15"/>
          <w:lang w:eastAsia="tr-TR"/>
        </w:rPr>
        <w:t xml:space="preserve"> </w:t>
      </w:r>
      <w:proofErr w:type="spellStart"/>
      <w:r w:rsidRPr="00FF4618">
        <w:rPr>
          <w:rFonts w:ascii="Tahoma" w:eastAsia="Times New Roman" w:hAnsi="Tahoma" w:cs="Tahoma"/>
          <w:color w:val="444444"/>
          <w:sz w:val="15"/>
          <w:szCs w:val="15"/>
          <w:lang w:eastAsia="tr-TR"/>
        </w:rPr>
        <w:t>Countries</w:t>
      </w:r>
      <w:proofErr w:type="spellEnd"/>
      <w:r w:rsidRPr="00FF4618">
        <w:rPr>
          <w:rFonts w:ascii="Tahoma" w:eastAsia="Times New Roman" w:hAnsi="Tahoma" w:cs="Tahoma"/>
          <w:color w:val="444444"/>
          <w:sz w:val="15"/>
          <w:szCs w:val="15"/>
          <w:lang w:eastAsia="tr-TR"/>
        </w:rPr>
        <w:t xml:space="preserve">”, Background </w:t>
      </w:r>
      <w:proofErr w:type="spellStart"/>
      <w:r w:rsidRPr="00FF4618">
        <w:rPr>
          <w:rFonts w:ascii="Tahoma" w:eastAsia="Times New Roman" w:hAnsi="Tahoma" w:cs="Tahoma"/>
          <w:color w:val="444444"/>
          <w:sz w:val="15"/>
          <w:szCs w:val="15"/>
          <w:lang w:eastAsia="tr-TR"/>
        </w:rPr>
        <w:t>Paper</w:t>
      </w:r>
      <w:proofErr w:type="spellEnd"/>
      <w:r w:rsidRPr="00FF4618">
        <w:rPr>
          <w:rFonts w:ascii="Tahoma" w:eastAsia="Times New Roman" w:hAnsi="Tahoma" w:cs="Tahoma"/>
          <w:color w:val="444444"/>
          <w:sz w:val="15"/>
          <w:szCs w:val="15"/>
          <w:lang w:eastAsia="tr-TR"/>
        </w:rPr>
        <w:t xml:space="preserve"> </w:t>
      </w:r>
      <w:proofErr w:type="spellStart"/>
      <w:r w:rsidRPr="00FF4618">
        <w:rPr>
          <w:rFonts w:ascii="Tahoma" w:eastAsia="Times New Roman" w:hAnsi="Tahoma" w:cs="Tahoma"/>
          <w:color w:val="444444"/>
          <w:sz w:val="15"/>
          <w:szCs w:val="15"/>
          <w:lang w:eastAsia="tr-TR"/>
        </w:rPr>
        <w:t>for</w:t>
      </w:r>
      <w:proofErr w:type="spellEnd"/>
      <w:r w:rsidRPr="00FF4618">
        <w:rPr>
          <w:rFonts w:ascii="Tahoma" w:eastAsia="Times New Roman" w:hAnsi="Tahoma" w:cs="Tahoma"/>
          <w:color w:val="444444"/>
          <w:sz w:val="15"/>
          <w:szCs w:val="15"/>
          <w:lang w:eastAsia="tr-TR"/>
        </w:rPr>
        <w:t xml:space="preserve"> </w:t>
      </w:r>
      <w:proofErr w:type="spellStart"/>
      <w:r w:rsidRPr="00FF4618">
        <w:rPr>
          <w:rFonts w:ascii="Tahoma" w:eastAsia="Times New Roman" w:hAnsi="Tahoma" w:cs="Tahoma"/>
          <w:color w:val="444444"/>
          <w:sz w:val="15"/>
          <w:szCs w:val="15"/>
          <w:lang w:eastAsia="tr-TR"/>
        </w:rPr>
        <w:t>the</w:t>
      </w:r>
      <w:proofErr w:type="spellEnd"/>
      <w:r w:rsidRPr="00FF4618">
        <w:rPr>
          <w:rFonts w:ascii="Tahoma" w:eastAsia="Times New Roman" w:hAnsi="Tahoma" w:cs="Tahoma"/>
          <w:color w:val="444444"/>
          <w:sz w:val="15"/>
          <w:szCs w:val="15"/>
          <w:lang w:eastAsia="tr-TR"/>
        </w:rPr>
        <w:t xml:space="preserve"> World Bank 2012–2022 </w:t>
      </w:r>
      <w:proofErr w:type="spellStart"/>
      <w:r w:rsidRPr="00FF4618">
        <w:rPr>
          <w:rFonts w:ascii="Tahoma" w:eastAsia="Times New Roman" w:hAnsi="Tahoma" w:cs="Tahoma"/>
          <w:color w:val="444444"/>
          <w:sz w:val="15"/>
          <w:szCs w:val="15"/>
          <w:lang w:eastAsia="tr-TR"/>
        </w:rPr>
        <w:t>Social</w:t>
      </w:r>
      <w:proofErr w:type="spellEnd"/>
      <w:r w:rsidRPr="00FF4618">
        <w:rPr>
          <w:rFonts w:ascii="Tahoma" w:eastAsia="Times New Roman" w:hAnsi="Tahoma" w:cs="Tahoma"/>
          <w:color w:val="444444"/>
          <w:sz w:val="15"/>
          <w:szCs w:val="15"/>
          <w:lang w:eastAsia="tr-TR"/>
        </w:rPr>
        <w:t xml:space="preserve"> </w:t>
      </w:r>
      <w:proofErr w:type="spellStart"/>
      <w:r w:rsidRPr="00FF4618">
        <w:rPr>
          <w:rFonts w:ascii="Tahoma" w:eastAsia="Times New Roman" w:hAnsi="Tahoma" w:cs="Tahoma"/>
          <w:color w:val="444444"/>
          <w:sz w:val="15"/>
          <w:szCs w:val="15"/>
          <w:lang w:eastAsia="tr-TR"/>
        </w:rPr>
        <w:t>Protection</w:t>
      </w:r>
      <w:proofErr w:type="spellEnd"/>
      <w:r w:rsidRPr="00FF4618">
        <w:rPr>
          <w:rFonts w:ascii="Tahoma" w:eastAsia="Times New Roman" w:hAnsi="Tahoma" w:cs="Tahoma"/>
          <w:color w:val="444444"/>
          <w:sz w:val="15"/>
          <w:szCs w:val="15"/>
          <w:lang w:eastAsia="tr-TR"/>
        </w:rPr>
        <w:t xml:space="preserve"> </w:t>
      </w:r>
      <w:proofErr w:type="spellStart"/>
      <w:r w:rsidRPr="00FF4618">
        <w:rPr>
          <w:rFonts w:ascii="Tahoma" w:eastAsia="Times New Roman" w:hAnsi="Tahoma" w:cs="Tahoma"/>
          <w:color w:val="444444"/>
          <w:sz w:val="15"/>
          <w:szCs w:val="15"/>
          <w:lang w:eastAsia="tr-TR"/>
        </w:rPr>
        <w:t>and</w:t>
      </w:r>
      <w:proofErr w:type="spellEnd"/>
      <w:r w:rsidRPr="00FF4618">
        <w:rPr>
          <w:rFonts w:ascii="Tahoma" w:eastAsia="Times New Roman" w:hAnsi="Tahoma" w:cs="Tahoma"/>
          <w:color w:val="444444"/>
          <w:sz w:val="15"/>
          <w:szCs w:val="15"/>
          <w:lang w:eastAsia="tr-TR"/>
        </w:rPr>
        <w:t xml:space="preserve"> </w:t>
      </w:r>
      <w:proofErr w:type="spellStart"/>
      <w:r w:rsidRPr="00FF4618">
        <w:rPr>
          <w:rFonts w:ascii="Tahoma" w:eastAsia="Times New Roman" w:hAnsi="Tahoma" w:cs="Tahoma"/>
          <w:color w:val="444444"/>
          <w:sz w:val="15"/>
          <w:szCs w:val="15"/>
          <w:lang w:eastAsia="tr-TR"/>
        </w:rPr>
        <w:t>Labor</w:t>
      </w:r>
      <w:proofErr w:type="spellEnd"/>
      <w:r w:rsidRPr="00FF4618">
        <w:rPr>
          <w:rFonts w:ascii="Tahoma" w:eastAsia="Times New Roman" w:hAnsi="Tahoma" w:cs="Tahoma"/>
          <w:color w:val="444444"/>
          <w:sz w:val="15"/>
          <w:szCs w:val="15"/>
          <w:lang w:eastAsia="tr-TR"/>
        </w:rPr>
        <w:t xml:space="preserve"> </w:t>
      </w:r>
      <w:proofErr w:type="spellStart"/>
      <w:r w:rsidRPr="00FF4618">
        <w:rPr>
          <w:rFonts w:ascii="Tahoma" w:eastAsia="Times New Roman" w:hAnsi="Tahoma" w:cs="Tahoma"/>
          <w:color w:val="444444"/>
          <w:sz w:val="15"/>
          <w:szCs w:val="15"/>
          <w:lang w:eastAsia="tr-TR"/>
        </w:rPr>
        <w:t>Strategy</w:t>
      </w:r>
      <w:proofErr w:type="spellEnd"/>
      <w:r w:rsidRPr="00FF4618">
        <w:rPr>
          <w:rFonts w:ascii="Tahoma" w:eastAsia="Times New Roman" w:hAnsi="Tahoma" w:cs="Tahoma"/>
          <w:color w:val="444444"/>
          <w:sz w:val="15"/>
          <w:szCs w:val="15"/>
          <w:lang w:eastAsia="tr-TR"/>
        </w:rPr>
        <w:t>, 2012.</w:t>
      </w:r>
      <w:r w:rsidRPr="00FF4618">
        <w:rPr>
          <w:rFonts w:ascii="Tahoma" w:eastAsia="Times New Roman" w:hAnsi="Tahoma" w:cs="Tahoma"/>
          <w:color w:val="444444"/>
          <w:sz w:val="15"/>
          <w:szCs w:val="15"/>
          <w:lang w:eastAsia="tr-TR"/>
        </w:rPr>
        <w:br/>
      </w:r>
      <w:hyperlink r:id="rId6" w:tgtFrame="_blank" w:history="1">
        <w:r w:rsidRPr="00FF4618">
          <w:rPr>
            <w:rFonts w:ascii="Tahoma" w:eastAsia="Times New Roman" w:hAnsi="Tahoma" w:cs="Tahoma"/>
            <w:i/>
            <w:iCs/>
            <w:color w:val="0000FF"/>
            <w:sz w:val="15"/>
            <w:szCs w:val="15"/>
            <w:lang w:eastAsia="tr-TR"/>
          </w:rPr>
          <w:t>http://www-wds.worldbank.org/servlet/WDSContentServer/WDSP/IB/2012/05/14/000350881_20120514145031/Rendered/PDF/676130NWP012070Box367885B00PUBLIC0.pdf</w:t>
        </w:r>
      </w:hyperlink>
      <w:r w:rsidRPr="00FF4618">
        <w:rPr>
          <w:rFonts w:ascii="Tahoma" w:eastAsia="Times New Roman" w:hAnsi="Tahoma" w:cs="Tahoma"/>
          <w:color w:val="444444"/>
          <w:sz w:val="15"/>
          <w:szCs w:val="15"/>
          <w:lang w:eastAsia="tr-TR"/>
        </w:rPr>
        <w:br/>
      </w:r>
      <w:r w:rsidRPr="00FF4618">
        <w:rPr>
          <w:rFonts w:ascii="Tahoma" w:eastAsia="Times New Roman" w:hAnsi="Tahoma" w:cs="Tahoma"/>
          <w:b/>
          <w:bCs/>
          <w:color w:val="444444"/>
          <w:sz w:val="15"/>
          <w:szCs w:val="15"/>
          <w:lang w:eastAsia="tr-TR"/>
        </w:rPr>
        <w:t>[3] </w:t>
      </w:r>
      <w:r w:rsidRPr="00FF4618">
        <w:rPr>
          <w:rFonts w:ascii="Tahoma" w:eastAsia="Times New Roman" w:hAnsi="Tahoma" w:cs="Tahoma"/>
          <w:color w:val="444444"/>
          <w:sz w:val="15"/>
          <w:szCs w:val="15"/>
          <w:lang w:eastAsia="tr-TR"/>
        </w:rPr>
        <w:t xml:space="preserve">John P. Martin </w:t>
      </w:r>
      <w:proofErr w:type="spellStart"/>
      <w:r w:rsidRPr="00FF4618">
        <w:rPr>
          <w:rFonts w:ascii="Tahoma" w:eastAsia="Times New Roman" w:hAnsi="Tahoma" w:cs="Tahoma"/>
          <w:color w:val="444444"/>
          <w:sz w:val="15"/>
          <w:szCs w:val="15"/>
          <w:lang w:eastAsia="tr-TR"/>
        </w:rPr>
        <w:t>and</w:t>
      </w:r>
      <w:proofErr w:type="spellEnd"/>
      <w:r w:rsidRPr="00FF4618">
        <w:rPr>
          <w:rFonts w:ascii="Tahoma" w:eastAsia="Times New Roman" w:hAnsi="Tahoma" w:cs="Tahoma"/>
          <w:color w:val="444444"/>
          <w:sz w:val="15"/>
          <w:szCs w:val="15"/>
          <w:lang w:eastAsia="tr-TR"/>
        </w:rPr>
        <w:t xml:space="preserve"> David </w:t>
      </w:r>
      <w:proofErr w:type="spellStart"/>
      <w:r w:rsidRPr="00FF4618">
        <w:rPr>
          <w:rFonts w:ascii="Tahoma" w:eastAsia="Times New Roman" w:hAnsi="Tahoma" w:cs="Tahoma"/>
          <w:color w:val="444444"/>
          <w:sz w:val="15"/>
          <w:szCs w:val="15"/>
          <w:lang w:eastAsia="tr-TR"/>
        </w:rPr>
        <w:t>Grubb</w:t>
      </w:r>
      <w:proofErr w:type="spellEnd"/>
      <w:r w:rsidRPr="00FF4618">
        <w:rPr>
          <w:rFonts w:ascii="Tahoma" w:eastAsia="Times New Roman" w:hAnsi="Tahoma" w:cs="Tahoma"/>
          <w:color w:val="444444"/>
          <w:sz w:val="15"/>
          <w:szCs w:val="15"/>
          <w:lang w:eastAsia="tr-TR"/>
        </w:rPr>
        <w:t>, “</w:t>
      </w:r>
      <w:proofErr w:type="spellStart"/>
      <w:r w:rsidRPr="00FF4618">
        <w:rPr>
          <w:rFonts w:ascii="Tahoma" w:eastAsia="Times New Roman" w:hAnsi="Tahoma" w:cs="Tahoma"/>
          <w:color w:val="444444"/>
          <w:sz w:val="15"/>
          <w:szCs w:val="15"/>
          <w:lang w:eastAsia="tr-TR"/>
        </w:rPr>
        <w:t>What</w:t>
      </w:r>
      <w:proofErr w:type="spellEnd"/>
      <w:r w:rsidRPr="00FF4618">
        <w:rPr>
          <w:rFonts w:ascii="Tahoma" w:eastAsia="Times New Roman" w:hAnsi="Tahoma" w:cs="Tahoma"/>
          <w:color w:val="444444"/>
          <w:sz w:val="15"/>
          <w:szCs w:val="15"/>
          <w:lang w:eastAsia="tr-TR"/>
        </w:rPr>
        <w:t xml:space="preserve"> </w:t>
      </w:r>
      <w:proofErr w:type="spellStart"/>
      <w:r w:rsidRPr="00FF4618">
        <w:rPr>
          <w:rFonts w:ascii="Tahoma" w:eastAsia="Times New Roman" w:hAnsi="Tahoma" w:cs="Tahoma"/>
          <w:color w:val="444444"/>
          <w:sz w:val="15"/>
          <w:szCs w:val="15"/>
          <w:lang w:eastAsia="tr-TR"/>
        </w:rPr>
        <w:t>works</w:t>
      </w:r>
      <w:proofErr w:type="spellEnd"/>
      <w:r w:rsidRPr="00FF4618">
        <w:rPr>
          <w:rFonts w:ascii="Tahoma" w:eastAsia="Times New Roman" w:hAnsi="Tahoma" w:cs="Tahoma"/>
          <w:color w:val="444444"/>
          <w:sz w:val="15"/>
          <w:szCs w:val="15"/>
          <w:lang w:eastAsia="tr-TR"/>
        </w:rPr>
        <w:t xml:space="preserve"> </w:t>
      </w:r>
      <w:proofErr w:type="spellStart"/>
      <w:r w:rsidRPr="00FF4618">
        <w:rPr>
          <w:rFonts w:ascii="Tahoma" w:eastAsia="Times New Roman" w:hAnsi="Tahoma" w:cs="Tahoma"/>
          <w:color w:val="444444"/>
          <w:sz w:val="15"/>
          <w:szCs w:val="15"/>
          <w:lang w:eastAsia="tr-TR"/>
        </w:rPr>
        <w:t>and</w:t>
      </w:r>
      <w:proofErr w:type="spellEnd"/>
      <w:r w:rsidRPr="00FF4618">
        <w:rPr>
          <w:rFonts w:ascii="Tahoma" w:eastAsia="Times New Roman" w:hAnsi="Tahoma" w:cs="Tahoma"/>
          <w:color w:val="444444"/>
          <w:sz w:val="15"/>
          <w:szCs w:val="15"/>
          <w:lang w:eastAsia="tr-TR"/>
        </w:rPr>
        <w:t xml:space="preserve"> </w:t>
      </w:r>
      <w:proofErr w:type="spellStart"/>
      <w:r w:rsidRPr="00FF4618">
        <w:rPr>
          <w:rFonts w:ascii="Tahoma" w:eastAsia="Times New Roman" w:hAnsi="Tahoma" w:cs="Tahoma"/>
          <w:color w:val="444444"/>
          <w:sz w:val="15"/>
          <w:szCs w:val="15"/>
          <w:lang w:eastAsia="tr-TR"/>
        </w:rPr>
        <w:t>for</w:t>
      </w:r>
      <w:proofErr w:type="spellEnd"/>
      <w:r w:rsidRPr="00FF4618">
        <w:rPr>
          <w:rFonts w:ascii="Tahoma" w:eastAsia="Times New Roman" w:hAnsi="Tahoma" w:cs="Tahoma"/>
          <w:color w:val="444444"/>
          <w:sz w:val="15"/>
          <w:szCs w:val="15"/>
          <w:lang w:eastAsia="tr-TR"/>
        </w:rPr>
        <w:t xml:space="preserve"> </w:t>
      </w:r>
      <w:proofErr w:type="spellStart"/>
      <w:r w:rsidRPr="00FF4618">
        <w:rPr>
          <w:rFonts w:ascii="Tahoma" w:eastAsia="Times New Roman" w:hAnsi="Tahoma" w:cs="Tahoma"/>
          <w:color w:val="444444"/>
          <w:sz w:val="15"/>
          <w:szCs w:val="15"/>
          <w:lang w:eastAsia="tr-TR"/>
        </w:rPr>
        <w:t>whom</w:t>
      </w:r>
      <w:proofErr w:type="spellEnd"/>
      <w:r w:rsidRPr="00FF4618">
        <w:rPr>
          <w:rFonts w:ascii="Tahoma" w:eastAsia="Times New Roman" w:hAnsi="Tahoma" w:cs="Tahoma"/>
          <w:color w:val="444444"/>
          <w:sz w:val="15"/>
          <w:szCs w:val="15"/>
          <w:lang w:eastAsia="tr-TR"/>
        </w:rPr>
        <w:t xml:space="preserve">: A </w:t>
      </w:r>
      <w:proofErr w:type="spellStart"/>
      <w:r w:rsidRPr="00FF4618">
        <w:rPr>
          <w:rFonts w:ascii="Tahoma" w:eastAsia="Times New Roman" w:hAnsi="Tahoma" w:cs="Tahoma"/>
          <w:color w:val="444444"/>
          <w:sz w:val="15"/>
          <w:szCs w:val="15"/>
          <w:lang w:eastAsia="tr-TR"/>
        </w:rPr>
        <w:t>review</w:t>
      </w:r>
      <w:proofErr w:type="spellEnd"/>
      <w:r w:rsidRPr="00FF4618">
        <w:rPr>
          <w:rFonts w:ascii="Tahoma" w:eastAsia="Times New Roman" w:hAnsi="Tahoma" w:cs="Tahoma"/>
          <w:color w:val="444444"/>
          <w:sz w:val="15"/>
          <w:szCs w:val="15"/>
          <w:lang w:eastAsia="tr-TR"/>
        </w:rPr>
        <w:t xml:space="preserve"> of OECD </w:t>
      </w:r>
      <w:proofErr w:type="spellStart"/>
      <w:r w:rsidRPr="00FF4618">
        <w:rPr>
          <w:rFonts w:ascii="Tahoma" w:eastAsia="Times New Roman" w:hAnsi="Tahoma" w:cs="Tahoma"/>
          <w:color w:val="444444"/>
          <w:sz w:val="15"/>
          <w:szCs w:val="15"/>
          <w:lang w:eastAsia="tr-TR"/>
        </w:rPr>
        <w:t>countries</w:t>
      </w:r>
      <w:proofErr w:type="spellEnd"/>
      <w:r w:rsidRPr="00FF4618">
        <w:rPr>
          <w:rFonts w:ascii="Tahoma" w:eastAsia="Times New Roman" w:hAnsi="Tahoma" w:cs="Tahoma"/>
          <w:color w:val="444444"/>
          <w:sz w:val="15"/>
          <w:szCs w:val="15"/>
          <w:lang w:eastAsia="tr-TR"/>
        </w:rPr>
        <w:t xml:space="preserve">’ </w:t>
      </w:r>
      <w:proofErr w:type="spellStart"/>
      <w:r w:rsidRPr="00FF4618">
        <w:rPr>
          <w:rFonts w:ascii="Tahoma" w:eastAsia="Times New Roman" w:hAnsi="Tahoma" w:cs="Tahoma"/>
          <w:color w:val="444444"/>
          <w:sz w:val="15"/>
          <w:szCs w:val="15"/>
          <w:lang w:eastAsia="tr-TR"/>
        </w:rPr>
        <w:t>experiences</w:t>
      </w:r>
      <w:proofErr w:type="spellEnd"/>
      <w:r w:rsidRPr="00FF4618">
        <w:rPr>
          <w:rFonts w:ascii="Tahoma" w:eastAsia="Times New Roman" w:hAnsi="Tahoma" w:cs="Tahoma"/>
          <w:color w:val="444444"/>
          <w:sz w:val="15"/>
          <w:szCs w:val="15"/>
          <w:lang w:eastAsia="tr-TR"/>
        </w:rPr>
        <w:t xml:space="preserve"> </w:t>
      </w:r>
      <w:proofErr w:type="spellStart"/>
      <w:r w:rsidRPr="00FF4618">
        <w:rPr>
          <w:rFonts w:ascii="Tahoma" w:eastAsia="Times New Roman" w:hAnsi="Tahoma" w:cs="Tahoma"/>
          <w:color w:val="444444"/>
          <w:sz w:val="15"/>
          <w:szCs w:val="15"/>
          <w:lang w:eastAsia="tr-TR"/>
        </w:rPr>
        <w:t>with</w:t>
      </w:r>
      <w:proofErr w:type="spellEnd"/>
      <w:r w:rsidRPr="00FF4618">
        <w:rPr>
          <w:rFonts w:ascii="Tahoma" w:eastAsia="Times New Roman" w:hAnsi="Tahoma" w:cs="Tahoma"/>
          <w:color w:val="444444"/>
          <w:sz w:val="15"/>
          <w:szCs w:val="15"/>
          <w:lang w:eastAsia="tr-TR"/>
        </w:rPr>
        <w:t xml:space="preserve"> </w:t>
      </w:r>
      <w:proofErr w:type="spellStart"/>
      <w:r w:rsidRPr="00FF4618">
        <w:rPr>
          <w:rFonts w:ascii="Tahoma" w:eastAsia="Times New Roman" w:hAnsi="Tahoma" w:cs="Tahoma"/>
          <w:color w:val="444444"/>
          <w:sz w:val="15"/>
          <w:szCs w:val="15"/>
          <w:lang w:eastAsia="tr-TR"/>
        </w:rPr>
        <w:t>active</w:t>
      </w:r>
      <w:proofErr w:type="spellEnd"/>
      <w:r w:rsidRPr="00FF4618">
        <w:rPr>
          <w:rFonts w:ascii="Tahoma" w:eastAsia="Times New Roman" w:hAnsi="Tahoma" w:cs="Tahoma"/>
          <w:color w:val="444444"/>
          <w:sz w:val="15"/>
          <w:szCs w:val="15"/>
          <w:lang w:eastAsia="tr-TR"/>
        </w:rPr>
        <w:t xml:space="preserve"> </w:t>
      </w:r>
      <w:proofErr w:type="spellStart"/>
      <w:r w:rsidRPr="00FF4618">
        <w:rPr>
          <w:rFonts w:ascii="Tahoma" w:eastAsia="Times New Roman" w:hAnsi="Tahoma" w:cs="Tahoma"/>
          <w:color w:val="444444"/>
          <w:sz w:val="15"/>
          <w:szCs w:val="15"/>
          <w:lang w:eastAsia="tr-TR"/>
        </w:rPr>
        <w:t>labour</w:t>
      </w:r>
      <w:proofErr w:type="spellEnd"/>
      <w:r w:rsidRPr="00FF4618">
        <w:rPr>
          <w:rFonts w:ascii="Tahoma" w:eastAsia="Times New Roman" w:hAnsi="Tahoma" w:cs="Tahoma"/>
          <w:color w:val="444444"/>
          <w:sz w:val="15"/>
          <w:szCs w:val="15"/>
          <w:lang w:eastAsia="tr-TR"/>
        </w:rPr>
        <w:t xml:space="preserve"> market </w:t>
      </w:r>
      <w:proofErr w:type="spellStart"/>
      <w:r w:rsidRPr="00FF4618">
        <w:rPr>
          <w:rFonts w:ascii="Tahoma" w:eastAsia="Times New Roman" w:hAnsi="Tahoma" w:cs="Tahoma"/>
          <w:color w:val="444444"/>
          <w:sz w:val="15"/>
          <w:szCs w:val="15"/>
          <w:lang w:eastAsia="tr-TR"/>
        </w:rPr>
        <w:t>policies</w:t>
      </w:r>
      <w:proofErr w:type="spellEnd"/>
      <w:r w:rsidRPr="00FF4618">
        <w:rPr>
          <w:rFonts w:ascii="Tahoma" w:eastAsia="Times New Roman" w:hAnsi="Tahoma" w:cs="Tahoma"/>
          <w:color w:val="444444"/>
          <w:sz w:val="15"/>
          <w:szCs w:val="15"/>
          <w:lang w:eastAsia="tr-TR"/>
        </w:rPr>
        <w:t xml:space="preserve">”, </w:t>
      </w:r>
      <w:proofErr w:type="spellStart"/>
      <w:r w:rsidRPr="00FF4618">
        <w:rPr>
          <w:rFonts w:ascii="Tahoma" w:eastAsia="Times New Roman" w:hAnsi="Tahoma" w:cs="Tahoma"/>
          <w:color w:val="444444"/>
          <w:sz w:val="15"/>
          <w:szCs w:val="15"/>
          <w:lang w:eastAsia="tr-TR"/>
        </w:rPr>
        <w:t>Swedish</w:t>
      </w:r>
      <w:proofErr w:type="spellEnd"/>
      <w:r w:rsidRPr="00FF4618">
        <w:rPr>
          <w:rFonts w:ascii="Tahoma" w:eastAsia="Times New Roman" w:hAnsi="Tahoma" w:cs="Tahoma"/>
          <w:color w:val="444444"/>
          <w:sz w:val="15"/>
          <w:szCs w:val="15"/>
          <w:lang w:eastAsia="tr-TR"/>
        </w:rPr>
        <w:t xml:space="preserve"> </w:t>
      </w:r>
      <w:proofErr w:type="spellStart"/>
      <w:r w:rsidRPr="00FF4618">
        <w:rPr>
          <w:rFonts w:ascii="Tahoma" w:eastAsia="Times New Roman" w:hAnsi="Tahoma" w:cs="Tahoma"/>
          <w:color w:val="444444"/>
          <w:sz w:val="15"/>
          <w:szCs w:val="15"/>
          <w:lang w:eastAsia="tr-TR"/>
        </w:rPr>
        <w:t>Economic</w:t>
      </w:r>
      <w:proofErr w:type="spellEnd"/>
      <w:r w:rsidRPr="00FF4618">
        <w:rPr>
          <w:rFonts w:ascii="Tahoma" w:eastAsia="Times New Roman" w:hAnsi="Tahoma" w:cs="Tahoma"/>
          <w:color w:val="444444"/>
          <w:sz w:val="15"/>
          <w:szCs w:val="15"/>
          <w:lang w:eastAsia="tr-TR"/>
        </w:rPr>
        <w:t xml:space="preserve"> </w:t>
      </w:r>
      <w:proofErr w:type="spellStart"/>
      <w:r w:rsidRPr="00FF4618">
        <w:rPr>
          <w:rFonts w:ascii="Tahoma" w:eastAsia="Times New Roman" w:hAnsi="Tahoma" w:cs="Tahoma"/>
          <w:color w:val="444444"/>
          <w:sz w:val="15"/>
          <w:szCs w:val="15"/>
          <w:lang w:eastAsia="tr-TR"/>
        </w:rPr>
        <w:t>Policy</w:t>
      </w:r>
      <w:proofErr w:type="spellEnd"/>
      <w:r w:rsidRPr="00FF4618">
        <w:rPr>
          <w:rFonts w:ascii="Tahoma" w:eastAsia="Times New Roman" w:hAnsi="Tahoma" w:cs="Tahoma"/>
          <w:color w:val="444444"/>
          <w:sz w:val="15"/>
          <w:szCs w:val="15"/>
          <w:lang w:eastAsia="tr-TR"/>
        </w:rPr>
        <w:t xml:space="preserve"> </w:t>
      </w:r>
      <w:proofErr w:type="spellStart"/>
      <w:r w:rsidRPr="00FF4618">
        <w:rPr>
          <w:rFonts w:ascii="Tahoma" w:eastAsia="Times New Roman" w:hAnsi="Tahoma" w:cs="Tahoma"/>
          <w:color w:val="444444"/>
          <w:sz w:val="15"/>
          <w:szCs w:val="15"/>
          <w:lang w:eastAsia="tr-TR"/>
        </w:rPr>
        <w:t>Review</w:t>
      </w:r>
      <w:proofErr w:type="spellEnd"/>
      <w:r w:rsidRPr="00FF4618">
        <w:rPr>
          <w:rFonts w:ascii="Tahoma" w:eastAsia="Times New Roman" w:hAnsi="Tahoma" w:cs="Tahoma"/>
          <w:color w:val="444444"/>
          <w:sz w:val="15"/>
          <w:szCs w:val="15"/>
          <w:lang w:eastAsia="tr-TR"/>
        </w:rPr>
        <w:t xml:space="preserve"> 8 (2001).</w:t>
      </w:r>
      <w:proofErr w:type="gramEnd"/>
      <w:r w:rsidRPr="00FF4618">
        <w:rPr>
          <w:rFonts w:ascii="Tahoma" w:eastAsia="Times New Roman" w:hAnsi="Tahoma" w:cs="Tahoma"/>
          <w:color w:val="444444"/>
          <w:sz w:val="15"/>
          <w:szCs w:val="15"/>
          <w:lang w:eastAsia="tr-TR"/>
        </w:rPr>
        <w:br/>
      </w:r>
      <w:hyperlink r:id="rId7" w:tgtFrame="_blank" w:history="1">
        <w:proofErr w:type="gramStart"/>
        <w:r w:rsidRPr="00FF4618">
          <w:rPr>
            <w:rFonts w:ascii="Tahoma" w:eastAsia="Times New Roman" w:hAnsi="Tahoma" w:cs="Tahoma"/>
            <w:i/>
            <w:iCs/>
            <w:color w:val="0000FF"/>
            <w:sz w:val="15"/>
            <w:szCs w:val="15"/>
            <w:lang w:eastAsia="tr-TR"/>
          </w:rPr>
          <w:t>http://www.government.se/content/1/c6/09/54/34/e9a4be51.pdf</w:t>
        </w:r>
      </w:hyperlink>
      <w:r w:rsidRPr="00FF4618">
        <w:rPr>
          <w:rFonts w:ascii="Tahoma" w:eastAsia="Times New Roman" w:hAnsi="Tahoma" w:cs="Tahoma"/>
          <w:color w:val="444444"/>
          <w:sz w:val="15"/>
          <w:szCs w:val="15"/>
          <w:lang w:eastAsia="tr-TR"/>
        </w:rPr>
        <w:br/>
      </w:r>
      <w:r w:rsidRPr="00FF4618">
        <w:rPr>
          <w:rFonts w:ascii="Tahoma" w:eastAsia="Times New Roman" w:hAnsi="Tahoma" w:cs="Tahoma"/>
          <w:b/>
          <w:bCs/>
          <w:color w:val="444444"/>
          <w:sz w:val="15"/>
          <w:szCs w:val="15"/>
          <w:lang w:eastAsia="tr-TR"/>
        </w:rPr>
        <w:t>[4] </w:t>
      </w:r>
      <w:r w:rsidRPr="00FF4618">
        <w:rPr>
          <w:rFonts w:ascii="Tahoma" w:eastAsia="Times New Roman" w:hAnsi="Tahoma" w:cs="Tahoma"/>
          <w:color w:val="444444"/>
          <w:sz w:val="15"/>
          <w:szCs w:val="15"/>
          <w:lang w:eastAsia="tr-TR"/>
        </w:rPr>
        <w:t>T.C. Kalkınma Bakanlığı, Sosyal Sektörler ve Koordinasyon Genel Müdürlüğü, 2012 Yılı İstihdam Değerlendirme Raporu, 2013. (çevrimiçi) </w:t>
      </w:r>
      <w:hyperlink r:id="rId8" w:tgtFrame="_blank" w:history="1">
        <w:r w:rsidRPr="00FF4618">
          <w:rPr>
            <w:rFonts w:ascii="Tahoma" w:eastAsia="Times New Roman" w:hAnsi="Tahoma" w:cs="Tahoma"/>
            <w:i/>
            <w:iCs/>
            <w:color w:val="0000FF"/>
            <w:sz w:val="15"/>
            <w:szCs w:val="15"/>
            <w:lang w:eastAsia="tr-TR"/>
          </w:rPr>
          <w:t>https://www.google.com/url?sa=t&amp;rct=j&amp;q=&amp;esrc=s&amp;source=web&amp;cd=2&amp;cad=rja&amp;ved=0CDEQFjAB&amp;url=http%3A%2F%2Fwww.kalkinma.gov.tr%2FDocObjects%2FDownload%2F14875%2F2012_y%25C4%25B1l%25C4%25B1_%25C4%25B0stihdam_De%25C4%259Ferlendirme_Raporu.pdf&amp;ei=RzzPUYlNroriBMPngfAG&amp;usg=AFQjCNEurI9FOy9i5w-onFKyyHThkWb6cg&amp;sig2=0j_OWNCgwX41F7LKUI28RA&amp;bvm=bv.48572450,d.bGE</w:t>
        </w:r>
      </w:hyperlink>
      <w:r w:rsidRPr="00FF4618">
        <w:rPr>
          <w:rFonts w:ascii="Tahoma" w:eastAsia="Times New Roman" w:hAnsi="Tahoma" w:cs="Tahoma"/>
          <w:color w:val="444444"/>
          <w:sz w:val="15"/>
          <w:szCs w:val="15"/>
          <w:lang w:eastAsia="tr-TR"/>
        </w:rPr>
        <w:br/>
      </w:r>
      <w:r w:rsidRPr="00FF4618">
        <w:rPr>
          <w:rFonts w:ascii="Tahoma" w:eastAsia="Times New Roman" w:hAnsi="Tahoma" w:cs="Tahoma"/>
          <w:b/>
          <w:bCs/>
          <w:color w:val="444444"/>
          <w:sz w:val="15"/>
          <w:szCs w:val="15"/>
          <w:lang w:eastAsia="tr-TR"/>
        </w:rPr>
        <w:t>[5] </w:t>
      </w:r>
      <w:r w:rsidRPr="00FF4618">
        <w:rPr>
          <w:rFonts w:ascii="Tahoma" w:eastAsia="Times New Roman" w:hAnsi="Tahoma" w:cs="Tahoma"/>
          <w:color w:val="444444"/>
          <w:sz w:val="15"/>
          <w:szCs w:val="15"/>
          <w:lang w:eastAsia="tr-TR"/>
        </w:rPr>
        <w:t>World Bank, “World D</w:t>
      </w:r>
      <w:r>
        <w:rPr>
          <w:rFonts w:ascii="Tahoma" w:eastAsia="Times New Roman" w:hAnsi="Tahoma" w:cs="Tahoma"/>
          <w:color w:val="444444"/>
          <w:sz w:val="15"/>
          <w:szCs w:val="15"/>
          <w:lang w:eastAsia="tr-TR"/>
        </w:rPr>
        <w:t xml:space="preserve">evelopment Report: </w:t>
      </w:r>
      <w:proofErr w:type="spellStart"/>
      <w:r>
        <w:rPr>
          <w:rFonts w:ascii="Tahoma" w:eastAsia="Times New Roman" w:hAnsi="Tahoma" w:cs="Tahoma"/>
          <w:color w:val="444444"/>
          <w:sz w:val="15"/>
          <w:szCs w:val="15"/>
          <w:lang w:eastAsia="tr-TR"/>
        </w:rPr>
        <w:t>Jobs</w:t>
      </w:r>
      <w:proofErr w:type="spellEnd"/>
      <w:r>
        <w:rPr>
          <w:rFonts w:ascii="Tahoma" w:eastAsia="Times New Roman" w:hAnsi="Tahoma" w:cs="Tahoma"/>
          <w:color w:val="444444"/>
          <w:sz w:val="15"/>
          <w:szCs w:val="15"/>
          <w:lang w:eastAsia="tr-TR"/>
        </w:rPr>
        <w:t>”, 2013.</w:t>
      </w:r>
      <w:r w:rsidRPr="00FF4618">
        <w:rPr>
          <w:rFonts w:ascii="Tahoma" w:eastAsia="Times New Roman" w:hAnsi="Tahoma" w:cs="Tahoma"/>
          <w:color w:val="444444"/>
          <w:sz w:val="15"/>
          <w:szCs w:val="15"/>
          <w:lang w:eastAsia="tr-TR"/>
        </w:rPr>
        <w:br/>
      </w:r>
      <w:r w:rsidRPr="00FF4618">
        <w:rPr>
          <w:rFonts w:ascii="Tahoma" w:eastAsia="Times New Roman" w:hAnsi="Tahoma" w:cs="Tahoma"/>
          <w:b/>
          <w:bCs/>
          <w:color w:val="444444"/>
          <w:sz w:val="15"/>
          <w:szCs w:val="15"/>
          <w:lang w:eastAsia="tr-TR"/>
        </w:rPr>
        <w:t>[6]</w:t>
      </w:r>
      <w:r w:rsidRPr="00FF4618">
        <w:rPr>
          <w:rFonts w:ascii="Tahoma" w:eastAsia="Times New Roman" w:hAnsi="Tahoma" w:cs="Tahoma"/>
          <w:color w:val="444444"/>
          <w:sz w:val="15"/>
          <w:szCs w:val="15"/>
          <w:lang w:eastAsia="tr-TR"/>
        </w:rPr>
        <w:t> TÜİK (çevrimiçi) http://www.tuik.gov.tr/PreHaberBultenleri.do?id=13425</w:t>
      </w:r>
      <w:r w:rsidRPr="00FF4618">
        <w:rPr>
          <w:rFonts w:ascii="Tahoma" w:eastAsia="Times New Roman" w:hAnsi="Tahoma" w:cs="Tahoma"/>
          <w:color w:val="444444"/>
          <w:sz w:val="15"/>
          <w:szCs w:val="15"/>
          <w:lang w:eastAsia="tr-TR"/>
        </w:rPr>
        <w:br/>
      </w:r>
      <w:hyperlink r:id="rId9" w:tgtFrame="_blank" w:history="1">
        <w:r w:rsidRPr="00FF4618">
          <w:rPr>
            <w:rFonts w:ascii="Tahoma" w:eastAsia="Times New Roman" w:hAnsi="Tahoma" w:cs="Tahoma"/>
            <w:i/>
            <w:iCs/>
            <w:color w:val="0000FF"/>
            <w:sz w:val="15"/>
            <w:szCs w:val="15"/>
            <w:lang w:eastAsia="tr-TR"/>
          </w:rPr>
          <w:t>www.kalkınma.gov.tr/DocObjects/Download/3586/oik661.pdf‎</w:t>
        </w:r>
      </w:hyperlink>
      <w:r w:rsidRPr="00FF4618">
        <w:rPr>
          <w:rFonts w:ascii="Tahoma" w:eastAsia="Times New Roman" w:hAnsi="Tahoma" w:cs="Tahoma"/>
          <w:color w:val="444444"/>
          <w:sz w:val="15"/>
          <w:szCs w:val="15"/>
          <w:lang w:eastAsia="tr-TR"/>
        </w:rPr>
        <w:br/>
      </w:r>
      <w:r w:rsidRPr="00FF4618">
        <w:rPr>
          <w:rFonts w:ascii="Tahoma" w:eastAsia="Times New Roman" w:hAnsi="Tahoma" w:cs="Tahoma"/>
          <w:b/>
          <w:bCs/>
          <w:color w:val="444444"/>
          <w:sz w:val="15"/>
          <w:szCs w:val="15"/>
          <w:lang w:eastAsia="tr-TR"/>
        </w:rPr>
        <w:t>[7] </w:t>
      </w:r>
      <w:r w:rsidRPr="00FF4618">
        <w:rPr>
          <w:rFonts w:ascii="Tahoma" w:eastAsia="Times New Roman" w:hAnsi="Tahoma" w:cs="Tahoma"/>
          <w:color w:val="444444"/>
          <w:sz w:val="15"/>
          <w:szCs w:val="15"/>
          <w:lang w:eastAsia="tr-TR"/>
        </w:rPr>
        <w:t>TÜİK, 2012.</w:t>
      </w:r>
      <w:r w:rsidRPr="00FF4618">
        <w:rPr>
          <w:rFonts w:ascii="Tahoma" w:eastAsia="Times New Roman" w:hAnsi="Tahoma" w:cs="Tahoma"/>
          <w:color w:val="444444"/>
          <w:sz w:val="15"/>
          <w:szCs w:val="15"/>
          <w:lang w:eastAsia="tr-TR"/>
        </w:rPr>
        <w:br/>
      </w:r>
      <w:r w:rsidRPr="00FF4618">
        <w:rPr>
          <w:rFonts w:ascii="Tahoma" w:eastAsia="Times New Roman" w:hAnsi="Tahoma" w:cs="Tahoma"/>
          <w:b/>
          <w:bCs/>
          <w:color w:val="444444"/>
          <w:sz w:val="15"/>
          <w:szCs w:val="15"/>
          <w:lang w:eastAsia="tr-TR"/>
        </w:rPr>
        <w:lastRenderedPageBreak/>
        <w:t>[8] </w:t>
      </w:r>
      <w:r w:rsidRPr="00FF4618">
        <w:rPr>
          <w:rFonts w:ascii="Tahoma" w:eastAsia="Times New Roman" w:hAnsi="Tahoma" w:cs="Tahoma"/>
          <w:color w:val="444444"/>
          <w:sz w:val="15"/>
          <w:szCs w:val="15"/>
          <w:lang w:eastAsia="tr-TR"/>
        </w:rPr>
        <w:t>World Bank, “World Develop</w:t>
      </w:r>
      <w:r>
        <w:rPr>
          <w:rFonts w:ascii="Tahoma" w:eastAsia="Times New Roman" w:hAnsi="Tahoma" w:cs="Tahoma"/>
          <w:color w:val="444444"/>
          <w:sz w:val="15"/>
          <w:szCs w:val="15"/>
          <w:lang w:eastAsia="tr-TR"/>
        </w:rPr>
        <w:t xml:space="preserve">ment Report: </w:t>
      </w:r>
      <w:proofErr w:type="spellStart"/>
      <w:r>
        <w:rPr>
          <w:rFonts w:ascii="Tahoma" w:eastAsia="Times New Roman" w:hAnsi="Tahoma" w:cs="Tahoma"/>
          <w:color w:val="444444"/>
          <w:sz w:val="15"/>
          <w:szCs w:val="15"/>
          <w:lang w:eastAsia="tr-TR"/>
        </w:rPr>
        <w:t>Jobs</w:t>
      </w:r>
      <w:proofErr w:type="spellEnd"/>
      <w:r>
        <w:rPr>
          <w:rFonts w:ascii="Tahoma" w:eastAsia="Times New Roman" w:hAnsi="Tahoma" w:cs="Tahoma"/>
          <w:color w:val="444444"/>
          <w:sz w:val="15"/>
          <w:szCs w:val="15"/>
          <w:lang w:eastAsia="tr-TR"/>
        </w:rPr>
        <w:t>”, 2013.</w:t>
      </w:r>
      <w:r w:rsidRPr="00FF4618">
        <w:rPr>
          <w:rFonts w:ascii="Tahoma" w:eastAsia="Times New Roman" w:hAnsi="Tahoma" w:cs="Tahoma"/>
          <w:color w:val="444444"/>
          <w:sz w:val="15"/>
          <w:szCs w:val="15"/>
          <w:lang w:eastAsia="tr-TR"/>
        </w:rPr>
        <w:br/>
      </w:r>
      <w:r w:rsidRPr="00FF4618">
        <w:rPr>
          <w:rFonts w:ascii="Tahoma" w:eastAsia="Times New Roman" w:hAnsi="Tahoma" w:cs="Tahoma"/>
          <w:b/>
          <w:bCs/>
          <w:color w:val="444444"/>
          <w:sz w:val="15"/>
          <w:szCs w:val="15"/>
          <w:lang w:eastAsia="tr-TR"/>
        </w:rPr>
        <w:t>[9] </w:t>
      </w:r>
      <w:proofErr w:type="spellStart"/>
      <w:r w:rsidRPr="00FF4618">
        <w:rPr>
          <w:rFonts w:ascii="Tahoma" w:eastAsia="Times New Roman" w:hAnsi="Tahoma" w:cs="Tahoma"/>
          <w:color w:val="444444"/>
          <w:sz w:val="15"/>
          <w:szCs w:val="15"/>
          <w:lang w:eastAsia="tr-TR"/>
        </w:rPr>
        <w:t>Jochen</w:t>
      </w:r>
      <w:proofErr w:type="spellEnd"/>
      <w:r w:rsidRPr="00FF4618">
        <w:rPr>
          <w:rFonts w:ascii="Tahoma" w:eastAsia="Times New Roman" w:hAnsi="Tahoma" w:cs="Tahoma"/>
          <w:color w:val="444444"/>
          <w:sz w:val="15"/>
          <w:szCs w:val="15"/>
          <w:lang w:eastAsia="tr-TR"/>
        </w:rPr>
        <w:t xml:space="preserve"> </w:t>
      </w:r>
      <w:proofErr w:type="spellStart"/>
      <w:r w:rsidRPr="00FF4618">
        <w:rPr>
          <w:rFonts w:ascii="Tahoma" w:eastAsia="Times New Roman" w:hAnsi="Tahoma" w:cs="Tahoma"/>
          <w:color w:val="444444"/>
          <w:sz w:val="15"/>
          <w:szCs w:val="15"/>
          <w:lang w:eastAsia="tr-TR"/>
        </w:rPr>
        <w:t>Kluve</w:t>
      </w:r>
      <w:proofErr w:type="spellEnd"/>
      <w:r w:rsidRPr="00FF4618">
        <w:rPr>
          <w:rFonts w:ascii="Tahoma" w:eastAsia="Times New Roman" w:hAnsi="Tahoma" w:cs="Tahoma"/>
          <w:color w:val="444444"/>
          <w:sz w:val="15"/>
          <w:szCs w:val="15"/>
          <w:lang w:eastAsia="tr-TR"/>
        </w:rPr>
        <w:t xml:space="preserve">, Berlin </w:t>
      </w:r>
      <w:proofErr w:type="spellStart"/>
      <w:r w:rsidRPr="00FF4618">
        <w:rPr>
          <w:rFonts w:ascii="Tahoma" w:eastAsia="Times New Roman" w:hAnsi="Tahoma" w:cs="Tahoma"/>
          <w:color w:val="444444"/>
          <w:sz w:val="15"/>
          <w:szCs w:val="15"/>
          <w:lang w:eastAsia="tr-TR"/>
        </w:rPr>
        <w:t>Humboldt</w:t>
      </w:r>
      <w:proofErr w:type="spellEnd"/>
      <w:r w:rsidRPr="00FF4618">
        <w:rPr>
          <w:rFonts w:ascii="Tahoma" w:eastAsia="Times New Roman" w:hAnsi="Tahoma" w:cs="Tahoma"/>
          <w:color w:val="444444"/>
          <w:sz w:val="15"/>
          <w:szCs w:val="15"/>
          <w:lang w:eastAsia="tr-TR"/>
        </w:rPr>
        <w:t xml:space="preserve"> Üniversitesi,  “</w:t>
      </w:r>
      <w:proofErr w:type="spellStart"/>
      <w:r w:rsidRPr="00FF4618">
        <w:rPr>
          <w:rFonts w:ascii="Tahoma" w:eastAsia="Times New Roman" w:hAnsi="Tahoma" w:cs="Tahoma"/>
          <w:color w:val="444444"/>
          <w:sz w:val="15"/>
          <w:szCs w:val="15"/>
          <w:lang w:eastAsia="tr-TR"/>
        </w:rPr>
        <w:t>Activation</w:t>
      </w:r>
      <w:proofErr w:type="spellEnd"/>
      <w:r w:rsidRPr="00FF4618">
        <w:rPr>
          <w:rFonts w:ascii="Tahoma" w:eastAsia="Times New Roman" w:hAnsi="Tahoma" w:cs="Tahoma"/>
          <w:color w:val="444444"/>
          <w:sz w:val="15"/>
          <w:szCs w:val="15"/>
          <w:lang w:eastAsia="tr-TR"/>
        </w:rPr>
        <w:t xml:space="preserve"> </w:t>
      </w:r>
      <w:proofErr w:type="spellStart"/>
      <w:r w:rsidRPr="00FF4618">
        <w:rPr>
          <w:rFonts w:ascii="Tahoma" w:eastAsia="Times New Roman" w:hAnsi="Tahoma" w:cs="Tahoma"/>
          <w:color w:val="444444"/>
          <w:sz w:val="15"/>
          <w:szCs w:val="15"/>
          <w:lang w:eastAsia="tr-TR"/>
        </w:rPr>
        <w:t>Strategies</w:t>
      </w:r>
      <w:proofErr w:type="spellEnd"/>
      <w:r w:rsidRPr="00FF4618">
        <w:rPr>
          <w:rFonts w:ascii="Tahoma" w:eastAsia="Times New Roman" w:hAnsi="Tahoma" w:cs="Tahoma"/>
          <w:color w:val="444444"/>
          <w:sz w:val="15"/>
          <w:szCs w:val="15"/>
          <w:lang w:eastAsia="tr-TR"/>
        </w:rPr>
        <w:t xml:space="preserve"> </w:t>
      </w:r>
      <w:proofErr w:type="spellStart"/>
      <w:r w:rsidRPr="00FF4618">
        <w:rPr>
          <w:rFonts w:ascii="Tahoma" w:eastAsia="Times New Roman" w:hAnsi="Tahoma" w:cs="Tahoma"/>
          <w:color w:val="444444"/>
          <w:sz w:val="15"/>
          <w:szCs w:val="15"/>
          <w:lang w:eastAsia="tr-TR"/>
        </w:rPr>
        <w:t>And</w:t>
      </w:r>
      <w:proofErr w:type="spellEnd"/>
      <w:r w:rsidRPr="00FF4618">
        <w:rPr>
          <w:rFonts w:ascii="Tahoma" w:eastAsia="Times New Roman" w:hAnsi="Tahoma" w:cs="Tahoma"/>
          <w:color w:val="444444"/>
          <w:sz w:val="15"/>
          <w:szCs w:val="15"/>
          <w:lang w:eastAsia="tr-TR"/>
        </w:rPr>
        <w:t xml:space="preserve"> Active </w:t>
      </w:r>
      <w:proofErr w:type="spellStart"/>
      <w:r w:rsidRPr="00FF4618">
        <w:rPr>
          <w:rFonts w:ascii="Tahoma" w:eastAsia="Times New Roman" w:hAnsi="Tahoma" w:cs="Tahoma"/>
          <w:color w:val="444444"/>
          <w:sz w:val="15"/>
          <w:szCs w:val="15"/>
          <w:lang w:eastAsia="tr-TR"/>
        </w:rPr>
        <w:t>Labor</w:t>
      </w:r>
      <w:proofErr w:type="spellEnd"/>
      <w:r w:rsidRPr="00FF4618">
        <w:rPr>
          <w:rFonts w:ascii="Tahoma" w:eastAsia="Times New Roman" w:hAnsi="Tahoma" w:cs="Tahoma"/>
          <w:color w:val="444444"/>
          <w:sz w:val="15"/>
          <w:szCs w:val="15"/>
          <w:lang w:eastAsia="tr-TR"/>
        </w:rPr>
        <w:t xml:space="preserve"> Market </w:t>
      </w:r>
      <w:proofErr w:type="spellStart"/>
      <w:r w:rsidRPr="00FF4618">
        <w:rPr>
          <w:rFonts w:ascii="Tahoma" w:eastAsia="Times New Roman" w:hAnsi="Tahoma" w:cs="Tahoma"/>
          <w:color w:val="444444"/>
          <w:sz w:val="15"/>
          <w:szCs w:val="15"/>
          <w:lang w:eastAsia="tr-TR"/>
        </w:rPr>
        <w:t>Policies</w:t>
      </w:r>
      <w:proofErr w:type="spellEnd"/>
      <w:r w:rsidRPr="00FF4618">
        <w:rPr>
          <w:rFonts w:ascii="Tahoma" w:eastAsia="Times New Roman" w:hAnsi="Tahoma" w:cs="Tahoma"/>
          <w:color w:val="444444"/>
          <w:sz w:val="15"/>
          <w:szCs w:val="15"/>
          <w:lang w:eastAsia="tr-TR"/>
        </w:rPr>
        <w:t xml:space="preserve">”, Sunum, </w:t>
      </w:r>
      <w:proofErr w:type="spellStart"/>
      <w:r w:rsidRPr="00FF4618">
        <w:rPr>
          <w:rFonts w:ascii="Tahoma" w:eastAsia="Times New Roman" w:hAnsi="Tahoma" w:cs="Tahoma"/>
          <w:color w:val="444444"/>
          <w:sz w:val="15"/>
          <w:szCs w:val="15"/>
          <w:lang w:eastAsia="tr-TR"/>
        </w:rPr>
        <w:t>The</w:t>
      </w:r>
      <w:proofErr w:type="spellEnd"/>
      <w:r w:rsidRPr="00FF4618">
        <w:rPr>
          <w:rFonts w:ascii="Tahoma" w:eastAsia="Times New Roman" w:hAnsi="Tahoma" w:cs="Tahoma"/>
          <w:color w:val="444444"/>
          <w:sz w:val="15"/>
          <w:szCs w:val="15"/>
          <w:lang w:eastAsia="tr-TR"/>
        </w:rPr>
        <w:t xml:space="preserve"> World Bank </w:t>
      </w:r>
      <w:proofErr w:type="spellStart"/>
      <w:r w:rsidRPr="00FF4618">
        <w:rPr>
          <w:rFonts w:ascii="Tahoma" w:eastAsia="Times New Roman" w:hAnsi="Tahoma" w:cs="Tahoma"/>
          <w:color w:val="444444"/>
          <w:sz w:val="15"/>
          <w:szCs w:val="15"/>
          <w:lang w:eastAsia="tr-TR"/>
        </w:rPr>
        <w:t>Labor</w:t>
      </w:r>
      <w:proofErr w:type="spellEnd"/>
      <w:r w:rsidRPr="00FF4618">
        <w:rPr>
          <w:rFonts w:ascii="Tahoma" w:eastAsia="Times New Roman" w:hAnsi="Tahoma" w:cs="Tahoma"/>
          <w:color w:val="444444"/>
          <w:sz w:val="15"/>
          <w:szCs w:val="15"/>
          <w:lang w:eastAsia="tr-TR"/>
        </w:rPr>
        <w:t xml:space="preserve"> </w:t>
      </w:r>
      <w:proofErr w:type="spellStart"/>
      <w:r w:rsidRPr="00FF4618">
        <w:rPr>
          <w:rFonts w:ascii="Tahoma" w:eastAsia="Times New Roman" w:hAnsi="Tahoma" w:cs="Tahoma"/>
          <w:color w:val="444444"/>
          <w:sz w:val="15"/>
          <w:szCs w:val="15"/>
          <w:lang w:eastAsia="tr-TR"/>
        </w:rPr>
        <w:t>Cor</w:t>
      </w:r>
      <w:r>
        <w:rPr>
          <w:rFonts w:ascii="Tahoma" w:eastAsia="Times New Roman" w:hAnsi="Tahoma" w:cs="Tahoma"/>
          <w:color w:val="444444"/>
          <w:sz w:val="15"/>
          <w:szCs w:val="15"/>
          <w:lang w:eastAsia="tr-TR"/>
        </w:rPr>
        <w:t>e</w:t>
      </w:r>
      <w:proofErr w:type="spellEnd"/>
      <w:r>
        <w:rPr>
          <w:rFonts w:ascii="Tahoma" w:eastAsia="Times New Roman" w:hAnsi="Tahoma" w:cs="Tahoma"/>
          <w:color w:val="444444"/>
          <w:sz w:val="15"/>
          <w:szCs w:val="15"/>
          <w:lang w:eastAsia="tr-TR"/>
        </w:rPr>
        <w:t xml:space="preserve"> Course, Washington, DC, 2013.</w:t>
      </w:r>
      <w:r w:rsidRPr="00FF4618">
        <w:rPr>
          <w:rFonts w:ascii="Tahoma" w:eastAsia="Times New Roman" w:hAnsi="Tahoma" w:cs="Tahoma"/>
          <w:color w:val="444444"/>
          <w:sz w:val="15"/>
          <w:szCs w:val="15"/>
          <w:lang w:eastAsia="tr-TR"/>
        </w:rPr>
        <w:br/>
      </w:r>
      <w:r w:rsidRPr="00FF4618">
        <w:rPr>
          <w:rFonts w:ascii="Tahoma" w:eastAsia="Times New Roman" w:hAnsi="Tahoma" w:cs="Tahoma"/>
          <w:b/>
          <w:bCs/>
          <w:color w:val="444444"/>
          <w:sz w:val="15"/>
          <w:szCs w:val="15"/>
          <w:lang w:eastAsia="tr-TR"/>
        </w:rPr>
        <w:t>[10]</w:t>
      </w:r>
      <w:r w:rsidRPr="00FF4618">
        <w:rPr>
          <w:rFonts w:ascii="Tahoma" w:eastAsia="Times New Roman" w:hAnsi="Tahoma" w:cs="Tahoma"/>
          <w:color w:val="444444"/>
          <w:sz w:val="15"/>
          <w:szCs w:val="15"/>
          <w:lang w:eastAsia="tr-TR"/>
        </w:rPr>
        <w:t xml:space="preserve"> David </w:t>
      </w:r>
      <w:proofErr w:type="spellStart"/>
      <w:r w:rsidRPr="00FF4618">
        <w:rPr>
          <w:rFonts w:ascii="Tahoma" w:eastAsia="Times New Roman" w:hAnsi="Tahoma" w:cs="Tahoma"/>
          <w:color w:val="444444"/>
          <w:sz w:val="15"/>
          <w:szCs w:val="15"/>
          <w:lang w:eastAsia="tr-TR"/>
        </w:rPr>
        <w:t>Robalino</w:t>
      </w:r>
      <w:proofErr w:type="spellEnd"/>
      <w:r w:rsidRPr="00FF4618">
        <w:rPr>
          <w:rFonts w:ascii="Tahoma" w:eastAsia="Times New Roman" w:hAnsi="Tahoma" w:cs="Tahoma"/>
          <w:color w:val="444444"/>
          <w:sz w:val="15"/>
          <w:szCs w:val="15"/>
          <w:lang w:eastAsia="tr-TR"/>
        </w:rPr>
        <w:t>, “</w:t>
      </w:r>
      <w:proofErr w:type="spellStart"/>
      <w:r w:rsidRPr="00FF4618">
        <w:rPr>
          <w:rFonts w:ascii="Tahoma" w:eastAsia="Times New Roman" w:hAnsi="Tahoma" w:cs="Tahoma"/>
          <w:color w:val="444444"/>
          <w:sz w:val="15"/>
          <w:szCs w:val="15"/>
          <w:lang w:eastAsia="tr-TR"/>
        </w:rPr>
        <w:t>Designing</w:t>
      </w:r>
      <w:proofErr w:type="spellEnd"/>
      <w:r w:rsidRPr="00FF4618">
        <w:rPr>
          <w:rFonts w:ascii="Tahoma" w:eastAsia="Times New Roman" w:hAnsi="Tahoma" w:cs="Tahoma"/>
          <w:color w:val="444444"/>
          <w:sz w:val="15"/>
          <w:szCs w:val="15"/>
          <w:lang w:eastAsia="tr-TR"/>
        </w:rPr>
        <w:t xml:space="preserve"> </w:t>
      </w:r>
      <w:proofErr w:type="spellStart"/>
      <w:r w:rsidRPr="00FF4618">
        <w:rPr>
          <w:rFonts w:ascii="Tahoma" w:eastAsia="Times New Roman" w:hAnsi="Tahoma" w:cs="Tahoma"/>
          <w:color w:val="444444"/>
          <w:sz w:val="15"/>
          <w:szCs w:val="15"/>
          <w:lang w:eastAsia="tr-TR"/>
        </w:rPr>
        <w:t>Wage</w:t>
      </w:r>
      <w:proofErr w:type="spellEnd"/>
      <w:r w:rsidRPr="00FF4618">
        <w:rPr>
          <w:rFonts w:ascii="Tahoma" w:eastAsia="Times New Roman" w:hAnsi="Tahoma" w:cs="Tahoma"/>
          <w:color w:val="444444"/>
          <w:sz w:val="15"/>
          <w:szCs w:val="15"/>
          <w:lang w:eastAsia="tr-TR"/>
        </w:rPr>
        <w:t xml:space="preserve"> </w:t>
      </w:r>
      <w:proofErr w:type="spellStart"/>
      <w:r w:rsidRPr="00FF4618">
        <w:rPr>
          <w:rFonts w:ascii="Tahoma" w:eastAsia="Times New Roman" w:hAnsi="Tahoma" w:cs="Tahoma"/>
          <w:color w:val="444444"/>
          <w:sz w:val="15"/>
          <w:szCs w:val="15"/>
          <w:lang w:eastAsia="tr-TR"/>
        </w:rPr>
        <w:t>Subsidies</w:t>
      </w:r>
      <w:proofErr w:type="spellEnd"/>
      <w:r w:rsidRPr="00FF4618">
        <w:rPr>
          <w:rFonts w:ascii="Tahoma" w:eastAsia="Times New Roman" w:hAnsi="Tahoma" w:cs="Tahoma"/>
          <w:color w:val="444444"/>
          <w:sz w:val="15"/>
          <w:szCs w:val="15"/>
          <w:lang w:eastAsia="tr-TR"/>
        </w:rPr>
        <w:t xml:space="preserve">: </w:t>
      </w:r>
      <w:proofErr w:type="spellStart"/>
      <w:r w:rsidRPr="00FF4618">
        <w:rPr>
          <w:rFonts w:ascii="Tahoma" w:eastAsia="Times New Roman" w:hAnsi="Tahoma" w:cs="Tahoma"/>
          <w:color w:val="444444"/>
          <w:sz w:val="15"/>
          <w:szCs w:val="15"/>
          <w:lang w:eastAsia="tr-TR"/>
        </w:rPr>
        <w:t>When</w:t>
      </w:r>
      <w:proofErr w:type="spellEnd"/>
      <w:r w:rsidRPr="00FF4618">
        <w:rPr>
          <w:rFonts w:ascii="Tahoma" w:eastAsia="Times New Roman" w:hAnsi="Tahoma" w:cs="Tahoma"/>
          <w:color w:val="444444"/>
          <w:sz w:val="15"/>
          <w:szCs w:val="15"/>
          <w:lang w:eastAsia="tr-TR"/>
        </w:rPr>
        <w:t xml:space="preserve"> </w:t>
      </w:r>
      <w:proofErr w:type="spellStart"/>
      <w:r w:rsidRPr="00FF4618">
        <w:rPr>
          <w:rFonts w:ascii="Tahoma" w:eastAsia="Times New Roman" w:hAnsi="Tahoma" w:cs="Tahoma"/>
          <w:color w:val="444444"/>
          <w:sz w:val="15"/>
          <w:szCs w:val="15"/>
          <w:lang w:eastAsia="tr-TR"/>
        </w:rPr>
        <w:t>And</w:t>
      </w:r>
      <w:proofErr w:type="spellEnd"/>
      <w:r w:rsidRPr="00FF4618">
        <w:rPr>
          <w:rFonts w:ascii="Tahoma" w:eastAsia="Times New Roman" w:hAnsi="Tahoma" w:cs="Tahoma"/>
          <w:color w:val="444444"/>
          <w:sz w:val="15"/>
          <w:szCs w:val="15"/>
          <w:lang w:eastAsia="tr-TR"/>
        </w:rPr>
        <w:t xml:space="preserve"> How?” Sunum, </w:t>
      </w:r>
      <w:proofErr w:type="spellStart"/>
      <w:r w:rsidRPr="00FF4618">
        <w:rPr>
          <w:rFonts w:ascii="Tahoma" w:eastAsia="Times New Roman" w:hAnsi="Tahoma" w:cs="Tahoma"/>
          <w:color w:val="444444"/>
          <w:sz w:val="15"/>
          <w:szCs w:val="15"/>
          <w:lang w:eastAsia="tr-TR"/>
        </w:rPr>
        <w:t>The</w:t>
      </w:r>
      <w:proofErr w:type="spellEnd"/>
      <w:r w:rsidRPr="00FF4618">
        <w:rPr>
          <w:rFonts w:ascii="Tahoma" w:eastAsia="Times New Roman" w:hAnsi="Tahoma" w:cs="Tahoma"/>
          <w:color w:val="444444"/>
          <w:sz w:val="15"/>
          <w:szCs w:val="15"/>
          <w:lang w:eastAsia="tr-TR"/>
        </w:rPr>
        <w:t xml:space="preserve"> World Bank </w:t>
      </w:r>
      <w:proofErr w:type="spellStart"/>
      <w:r w:rsidRPr="00FF4618">
        <w:rPr>
          <w:rFonts w:ascii="Tahoma" w:eastAsia="Times New Roman" w:hAnsi="Tahoma" w:cs="Tahoma"/>
          <w:color w:val="444444"/>
          <w:sz w:val="15"/>
          <w:szCs w:val="15"/>
          <w:lang w:eastAsia="tr-TR"/>
        </w:rPr>
        <w:t>Labor</w:t>
      </w:r>
      <w:proofErr w:type="spellEnd"/>
      <w:r w:rsidRPr="00FF4618">
        <w:rPr>
          <w:rFonts w:ascii="Tahoma" w:eastAsia="Times New Roman" w:hAnsi="Tahoma" w:cs="Tahoma"/>
          <w:color w:val="444444"/>
          <w:sz w:val="15"/>
          <w:szCs w:val="15"/>
          <w:lang w:eastAsia="tr-TR"/>
        </w:rPr>
        <w:t xml:space="preserve"> </w:t>
      </w:r>
      <w:proofErr w:type="spellStart"/>
      <w:r w:rsidRPr="00FF4618">
        <w:rPr>
          <w:rFonts w:ascii="Tahoma" w:eastAsia="Times New Roman" w:hAnsi="Tahoma" w:cs="Tahoma"/>
          <w:color w:val="444444"/>
          <w:sz w:val="15"/>
          <w:szCs w:val="15"/>
          <w:lang w:eastAsia="tr-TR"/>
        </w:rPr>
        <w:t>Cor</w:t>
      </w:r>
      <w:r>
        <w:rPr>
          <w:rFonts w:ascii="Tahoma" w:eastAsia="Times New Roman" w:hAnsi="Tahoma" w:cs="Tahoma"/>
          <w:color w:val="444444"/>
          <w:sz w:val="15"/>
          <w:szCs w:val="15"/>
          <w:lang w:eastAsia="tr-TR"/>
        </w:rPr>
        <w:t>e</w:t>
      </w:r>
      <w:proofErr w:type="spellEnd"/>
      <w:r>
        <w:rPr>
          <w:rFonts w:ascii="Tahoma" w:eastAsia="Times New Roman" w:hAnsi="Tahoma" w:cs="Tahoma"/>
          <w:color w:val="444444"/>
          <w:sz w:val="15"/>
          <w:szCs w:val="15"/>
          <w:lang w:eastAsia="tr-TR"/>
        </w:rPr>
        <w:t xml:space="preserve"> Course, Washington, DC, 2013.</w:t>
      </w:r>
      <w:r w:rsidRPr="00FF4618">
        <w:rPr>
          <w:rFonts w:ascii="Tahoma" w:eastAsia="Times New Roman" w:hAnsi="Tahoma" w:cs="Tahoma"/>
          <w:color w:val="444444"/>
          <w:sz w:val="15"/>
          <w:szCs w:val="15"/>
          <w:lang w:eastAsia="tr-TR"/>
        </w:rPr>
        <w:br/>
      </w:r>
      <w:r w:rsidRPr="00FF4618">
        <w:rPr>
          <w:rFonts w:ascii="Tahoma" w:eastAsia="Times New Roman" w:hAnsi="Tahoma" w:cs="Tahoma"/>
          <w:b/>
          <w:bCs/>
          <w:color w:val="444444"/>
          <w:sz w:val="15"/>
          <w:szCs w:val="15"/>
          <w:lang w:eastAsia="tr-TR"/>
        </w:rPr>
        <w:t>[11] </w:t>
      </w:r>
      <w:r w:rsidRPr="00FF4618">
        <w:rPr>
          <w:rFonts w:ascii="Tahoma" w:eastAsia="Times New Roman" w:hAnsi="Tahoma" w:cs="Tahoma"/>
          <w:color w:val="444444"/>
          <w:sz w:val="15"/>
          <w:szCs w:val="15"/>
          <w:lang w:eastAsia="tr-TR"/>
        </w:rPr>
        <w:t> “</w:t>
      </w:r>
      <w:proofErr w:type="spellStart"/>
      <w:r w:rsidRPr="00FF4618">
        <w:rPr>
          <w:rFonts w:ascii="Tahoma" w:eastAsia="Times New Roman" w:hAnsi="Tahoma" w:cs="Tahoma"/>
          <w:color w:val="444444"/>
          <w:sz w:val="15"/>
          <w:szCs w:val="15"/>
          <w:lang w:eastAsia="tr-TR"/>
        </w:rPr>
        <w:t>Taxing</w:t>
      </w:r>
      <w:proofErr w:type="spellEnd"/>
      <w:r w:rsidRPr="00FF4618">
        <w:rPr>
          <w:rFonts w:ascii="Tahoma" w:eastAsia="Times New Roman" w:hAnsi="Tahoma" w:cs="Tahoma"/>
          <w:color w:val="444444"/>
          <w:sz w:val="15"/>
          <w:szCs w:val="15"/>
          <w:lang w:eastAsia="tr-TR"/>
        </w:rPr>
        <w:t xml:space="preserve"> </w:t>
      </w:r>
      <w:proofErr w:type="spellStart"/>
      <w:r w:rsidRPr="00FF4618">
        <w:rPr>
          <w:rFonts w:ascii="Tahoma" w:eastAsia="Times New Roman" w:hAnsi="Tahoma" w:cs="Tahoma"/>
          <w:color w:val="444444"/>
          <w:sz w:val="15"/>
          <w:szCs w:val="15"/>
          <w:lang w:eastAsia="tr-TR"/>
        </w:rPr>
        <w:t>Wages</w:t>
      </w:r>
      <w:proofErr w:type="spellEnd"/>
      <w:r w:rsidRPr="00FF4618">
        <w:rPr>
          <w:rFonts w:ascii="Tahoma" w:eastAsia="Times New Roman" w:hAnsi="Tahoma" w:cs="Tahoma"/>
          <w:color w:val="444444"/>
          <w:sz w:val="15"/>
          <w:szCs w:val="15"/>
          <w:lang w:eastAsia="tr-TR"/>
        </w:rPr>
        <w:t xml:space="preserve"> 2011-2012”, OECD Raporu, 2013 (çevrimiçi)</w:t>
      </w:r>
      <w:r w:rsidRPr="00FF4618">
        <w:rPr>
          <w:rFonts w:ascii="Tahoma" w:eastAsia="Times New Roman" w:hAnsi="Tahoma" w:cs="Tahoma"/>
          <w:color w:val="444444"/>
          <w:sz w:val="15"/>
          <w:szCs w:val="15"/>
          <w:lang w:eastAsia="tr-TR"/>
        </w:rPr>
        <w:br/>
      </w:r>
      <w:hyperlink r:id="rId10" w:tgtFrame="_blank" w:history="1">
        <w:r w:rsidRPr="00FF4618">
          <w:rPr>
            <w:rFonts w:ascii="Tahoma" w:eastAsia="Times New Roman" w:hAnsi="Tahoma" w:cs="Tahoma"/>
            <w:i/>
            <w:iCs/>
            <w:color w:val="DD0055"/>
            <w:sz w:val="15"/>
            <w:szCs w:val="15"/>
            <w:lang w:eastAsia="tr-TR"/>
          </w:rPr>
          <w:t>http://www.keepeek.com/Digital-Asset-Management/oecd/taxation/taxing-wages-2013_tax_wages-2013-en</w:t>
        </w:r>
      </w:hyperlink>
      <w:r w:rsidRPr="00FF4618">
        <w:rPr>
          <w:rFonts w:ascii="Tahoma" w:eastAsia="Times New Roman" w:hAnsi="Tahoma" w:cs="Tahoma"/>
          <w:color w:val="444444"/>
          <w:sz w:val="15"/>
          <w:szCs w:val="15"/>
          <w:lang w:eastAsia="tr-TR"/>
        </w:rPr>
        <w:br/>
      </w:r>
      <w:r w:rsidRPr="00FF4618">
        <w:rPr>
          <w:rFonts w:ascii="Tahoma" w:eastAsia="Times New Roman" w:hAnsi="Tahoma" w:cs="Tahoma"/>
          <w:b/>
          <w:bCs/>
          <w:color w:val="444444"/>
          <w:sz w:val="15"/>
          <w:szCs w:val="15"/>
          <w:lang w:eastAsia="tr-TR"/>
        </w:rPr>
        <w:t>[12]</w:t>
      </w:r>
      <w:r w:rsidRPr="00FF4618">
        <w:rPr>
          <w:rFonts w:ascii="Tahoma" w:eastAsia="Times New Roman" w:hAnsi="Tahoma" w:cs="Tahoma"/>
          <w:color w:val="444444"/>
          <w:sz w:val="15"/>
          <w:szCs w:val="15"/>
          <w:lang w:eastAsia="tr-TR"/>
        </w:rPr>
        <w:t> Gökçe Uysal, Betam, Direktör Yardımcısı, “Kadın istihdamına verilen teşvikler işe yarıyor”, BETAM, 2013. (çevrimiçi) </w:t>
      </w:r>
      <w:hyperlink r:id="rId11" w:tgtFrame="_blank" w:history="1">
        <w:r w:rsidRPr="00FF4618">
          <w:rPr>
            <w:rFonts w:ascii="Tahoma" w:eastAsia="Times New Roman" w:hAnsi="Tahoma" w:cs="Tahoma"/>
            <w:i/>
            <w:iCs/>
            <w:color w:val="0000FF"/>
            <w:sz w:val="15"/>
            <w:szCs w:val="15"/>
            <w:lang w:eastAsia="tr-TR"/>
          </w:rPr>
          <w:t>http://kanalfinans.com/raporlar/betam-kadin-istihdamina-verilen-tesvikler-ise-yariyor/</w:t>
        </w:r>
      </w:hyperlink>
      <w:r w:rsidRPr="00FF4618">
        <w:rPr>
          <w:rFonts w:ascii="Tahoma" w:eastAsia="Times New Roman" w:hAnsi="Tahoma" w:cs="Tahoma"/>
          <w:color w:val="444444"/>
          <w:sz w:val="15"/>
          <w:szCs w:val="15"/>
          <w:lang w:eastAsia="tr-TR"/>
        </w:rPr>
        <w:br/>
      </w:r>
      <w:r w:rsidRPr="00FF4618">
        <w:rPr>
          <w:rFonts w:ascii="Tahoma" w:eastAsia="Times New Roman" w:hAnsi="Tahoma" w:cs="Tahoma"/>
          <w:b/>
          <w:bCs/>
          <w:color w:val="444444"/>
          <w:sz w:val="15"/>
          <w:szCs w:val="15"/>
          <w:lang w:eastAsia="tr-TR"/>
        </w:rPr>
        <w:t>[13]</w:t>
      </w:r>
      <w:r w:rsidRPr="00FF4618">
        <w:rPr>
          <w:rFonts w:ascii="Tahoma" w:eastAsia="Times New Roman" w:hAnsi="Tahoma" w:cs="Tahoma"/>
          <w:color w:val="444444"/>
          <w:sz w:val="15"/>
          <w:szCs w:val="15"/>
          <w:lang w:eastAsia="tr-TR"/>
        </w:rPr>
        <w:t> Kadın ve genç istihdamına verilen sigorta prim teşvikleri Temmuz 2008’de başlamış ancak Şubat 2011’de yapılan bir düzenlemeyle teşviklerin kapsamı 29 yaş üzeri erkekleri de kapsay</w:t>
      </w:r>
      <w:r>
        <w:rPr>
          <w:rFonts w:ascii="Tahoma" w:eastAsia="Times New Roman" w:hAnsi="Tahoma" w:cs="Tahoma"/>
          <w:color w:val="444444"/>
          <w:sz w:val="15"/>
          <w:szCs w:val="15"/>
          <w:lang w:eastAsia="tr-TR"/>
        </w:rPr>
        <w:t>acak şekilde genişletilmiştir.</w:t>
      </w:r>
      <w:proofErr w:type="gramEnd"/>
      <w:r>
        <w:rPr>
          <w:rFonts w:ascii="Tahoma" w:eastAsia="Times New Roman" w:hAnsi="Tahoma" w:cs="Tahoma"/>
          <w:color w:val="444444"/>
          <w:sz w:val="15"/>
          <w:szCs w:val="15"/>
          <w:lang w:eastAsia="tr-TR"/>
        </w:rPr>
        <w:br/>
      </w:r>
      <w:r w:rsidRPr="00FF4618">
        <w:rPr>
          <w:rFonts w:ascii="Tahoma" w:eastAsia="Times New Roman" w:hAnsi="Tahoma" w:cs="Tahoma"/>
          <w:b/>
          <w:bCs/>
          <w:color w:val="444444"/>
          <w:sz w:val="15"/>
          <w:szCs w:val="15"/>
          <w:lang w:eastAsia="tr-TR"/>
        </w:rPr>
        <w:t>[14] </w:t>
      </w:r>
      <w:r w:rsidRPr="00FF4618">
        <w:rPr>
          <w:rFonts w:ascii="Tahoma" w:eastAsia="Times New Roman" w:hAnsi="Tahoma" w:cs="Tahoma"/>
          <w:color w:val="444444"/>
          <w:sz w:val="15"/>
          <w:szCs w:val="15"/>
          <w:lang w:eastAsia="tr-TR"/>
        </w:rPr>
        <w:t xml:space="preserve">Diego </w:t>
      </w:r>
      <w:proofErr w:type="spellStart"/>
      <w:r w:rsidRPr="00FF4618">
        <w:rPr>
          <w:rFonts w:ascii="Tahoma" w:eastAsia="Times New Roman" w:hAnsi="Tahoma" w:cs="Tahoma"/>
          <w:color w:val="444444"/>
          <w:sz w:val="15"/>
          <w:szCs w:val="15"/>
          <w:lang w:eastAsia="tr-TR"/>
        </w:rPr>
        <w:t>Angel</w:t>
      </w:r>
      <w:proofErr w:type="spellEnd"/>
      <w:r w:rsidRPr="00FF4618">
        <w:rPr>
          <w:rFonts w:ascii="Tahoma" w:eastAsia="Times New Roman" w:hAnsi="Tahoma" w:cs="Tahoma"/>
          <w:color w:val="444444"/>
          <w:sz w:val="15"/>
          <w:szCs w:val="15"/>
          <w:lang w:eastAsia="tr-TR"/>
        </w:rPr>
        <w:t xml:space="preserve"> </w:t>
      </w:r>
      <w:proofErr w:type="spellStart"/>
      <w:r w:rsidRPr="00FF4618">
        <w:rPr>
          <w:rFonts w:ascii="Tahoma" w:eastAsia="Times New Roman" w:hAnsi="Tahoma" w:cs="Tahoma"/>
          <w:color w:val="444444"/>
          <w:sz w:val="15"/>
          <w:szCs w:val="15"/>
          <w:lang w:eastAsia="tr-TR"/>
        </w:rPr>
        <w:t>Urdinola</w:t>
      </w:r>
      <w:proofErr w:type="spellEnd"/>
      <w:r w:rsidRPr="00FF4618">
        <w:rPr>
          <w:rFonts w:ascii="Tahoma" w:eastAsia="Times New Roman" w:hAnsi="Tahoma" w:cs="Tahoma"/>
          <w:color w:val="444444"/>
          <w:sz w:val="15"/>
          <w:szCs w:val="15"/>
          <w:lang w:eastAsia="tr-TR"/>
        </w:rPr>
        <w:t xml:space="preserve">,  Dünya Bankası Kıdemli Ekonomist, sunum, </w:t>
      </w:r>
      <w:proofErr w:type="spellStart"/>
      <w:r w:rsidRPr="00FF4618">
        <w:rPr>
          <w:rFonts w:ascii="Tahoma" w:eastAsia="Times New Roman" w:hAnsi="Tahoma" w:cs="Tahoma"/>
          <w:color w:val="444444"/>
          <w:sz w:val="15"/>
          <w:szCs w:val="15"/>
          <w:lang w:eastAsia="tr-TR"/>
        </w:rPr>
        <w:t>The</w:t>
      </w:r>
      <w:proofErr w:type="spellEnd"/>
      <w:r w:rsidRPr="00FF4618">
        <w:rPr>
          <w:rFonts w:ascii="Tahoma" w:eastAsia="Times New Roman" w:hAnsi="Tahoma" w:cs="Tahoma"/>
          <w:color w:val="444444"/>
          <w:sz w:val="15"/>
          <w:szCs w:val="15"/>
          <w:lang w:eastAsia="tr-TR"/>
        </w:rPr>
        <w:t xml:space="preserve"> World Bank </w:t>
      </w:r>
      <w:proofErr w:type="spellStart"/>
      <w:r w:rsidRPr="00FF4618">
        <w:rPr>
          <w:rFonts w:ascii="Tahoma" w:eastAsia="Times New Roman" w:hAnsi="Tahoma" w:cs="Tahoma"/>
          <w:color w:val="444444"/>
          <w:sz w:val="15"/>
          <w:szCs w:val="15"/>
          <w:lang w:eastAsia="tr-TR"/>
        </w:rPr>
        <w:t>Labor</w:t>
      </w:r>
      <w:proofErr w:type="spellEnd"/>
      <w:r w:rsidRPr="00FF4618">
        <w:rPr>
          <w:rFonts w:ascii="Tahoma" w:eastAsia="Times New Roman" w:hAnsi="Tahoma" w:cs="Tahoma"/>
          <w:color w:val="444444"/>
          <w:sz w:val="15"/>
          <w:szCs w:val="15"/>
          <w:lang w:eastAsia="tr-TR"/>
        </w:rPr>
        <w:t xml:space="preserve"> </w:t>
      </w:r>
      <w:proofErr w:type="spellStart"/>
      <w:r w:rsidRPr="00FF4618">
        <w:rPr>
          <w:rFonts w:ascii="Tahoma" w:eastAsia="Times New Roman" w:hAnsi="Tahoma" w:cs="Tahoma"/>
          <w:color w:val="444444"/>
          <w:sz w:val="15"/>
          <w:szCs w:val="15"/>
          <w:lang w:eastAsia="tr-TR"/>
        </w:rPr>
        <w:t>Core</w:t>
      </w:r>
      <w:proofErr w:type="spellEnd"/>
      <w:r w:rsidRPr="00FF4618">
        <w:rPr>
          <w:rFonts w:ascii="Tahoma" w:eastAsia="Times New Roman" w:hAnsi="Tahoma" w:cs="Tahoma"/>
          <w:color w:val="444444"/>
          <w:sz w:val="15"/>
          <w:szCs w:val="15"/>
          <w:lang w:eastAsia="tr-TR"/>
        </w:rPr>
        <w:t xml:space="preserve"> Course, Washington, DC, 2013.</w:t>
      </w:r>
      <w:bookmarkStart w:id="0" w:name="_GoBack"/>
      <w:bookmarkEnd w:id="0"/>
      <w:r w:rsidRPr="00FF4618">
        <w:rPr>
          <w:rFonts w:ascii="Tahoma" w:eastAsia="Times New Roman" w:hAnsi="Tahoma" w:cs="Tahoma"/>
          <w:color w:val="444444"/>
          <w:sz w:val="21"/>
          <w:szCs w:val="21"/>
          <w:lang w:eastAsia="tr-TR"/>
        </w:rPr>
        <w:br/>
      </w:r>
      <w:r w:rsidRPr="00FF4618">
        <w:rPr>
          <w:rFonts w:ascii="Tahoma" w:eastAsia="Times New Roman" w:hAnsi="Tahoma" w:cs="Tahoma"/>
          <w:color w:val="444444"/>
          <w:sz w:val="21"/>
          <w:szCs w:val="21"/>
          <w:lang w:eastAsia="tr-TR"/>
        </w:rPr>
        <w:br/>
      </w:r>
      <w:r w:rsidRPr="00FF4618">
        <w:rPr>
          <w:rFonts w:ascii="Tahoma" w:eastAsia="Times New Roman" w:hAnsi="Tahoma" w:cs="Tahoma"/>
          <w:b/>
          <w:bCs/>
          <w:i/>
          <w:iCs/>
          <w:color w:val="DD0055"/>
          <w:sz w:val="21"/>
          <w:szCs w:val="21"/>
          <w:lang w:eastAsia="tr-TR"/>
        </w:rPr>
        <w:t xml:space="preserve">"TÜSİAD Tartışma Makaleleri Dizini" güncel tartışmalara yönelik ve genel okuyucu kitlesi için TÜSİAD Araştırmacıları tarafından hazırlanan kısa makalelerden oluşmaktadır. "TÜSİAD Tartışma Makaleleri </w:t>
      </w:r>
      <w:proofErr w:type="spellStart"/>
      <w:r w:rsidRPr="00FF4618">
        <w:rPr>
          <w:rFonts w:ascii="Tahoma" w:eastAsia="Times New Roman" w:hAnsi="Tahoma" w:cs="Tahoma"/>
          <w:b/>
          <w:bCs/>
          <w:i/>
          <w:iCs/>
          <w:color w:val="DD0055"/>
          <w:sz w:val="21"/>
          <w:szCs w:val="21"/>
          <w:lang w:eastAsia="tr-TR"/>
        </w:rPr>
        <w:t>Dizini"nde</w:t>
      </w:r>
      <w:proofErr w:type="spellEnd"/>
      <w:r w:rsidRPr="00FF4618">
        <w:rPr>
          <w:rFonts w:ascii="Tahoma" w:eastAsia="Times New Roman" w:hAnsi="Tahoma" w:cs="Tahoma"/>
          <w:b/>
          <w:bCs/>
          <w:i/>
          <w:iCs/>
          <w:color w:val="DD0055"/>
          <w:sz w:val="21"/>
          <w:szCs w:val="21"/>
          <w:lang w:eastAsia="tr-TR"/>
        </w:rPr>
        <w:t xml:space="preserve"> yer alan görüşler yalnızca yazara aittir ve </w:t>
      </w:r>
      <w:proofErr w:type="spellStart"/>
      <w:r w:rsidRPr="00FF4618">
        <w:rPr>
          <w:rFonts w:ascii="Tahoma" w:eastAsia="Times New Roman" w:hAnsi="Tahoma" w:cs="Tahoma"/>
          <w:b/>
          <w:bCs/>
          <w:i/>
          <w:iCs/>
          <w:color w:val="DD0055"/>
          <w:sz w:val="21"/>
          <w:szCs w:val="21"/>
          <w:lang w:eastAsia="tr-TR"/>
        </w:rPr>
        <w:t>TÜSİAD’ın</w:t>
      </w:r>
      <w:proofErr w:type="spellEnd"/>
      <w:r w:rsidRPr="00FF4618">
        <w:rPr>
          <w:rFonts w:ascii="Tahoma" w:eastAsia="Times New Roman" w:hAnsi="Tahoma" w:cs="Tahoma"/>
          <w:b/>
          <w:bCs/>
          <w:i/>
          <w:iCs/>
          <w:color w:val="DD0055"/>
          <w:sz w:val="21"/>
          <w:szCs w:val="21"/>
          <w:lang w:eastAsia="tr-TR"/>
        </w:rPr>
        <w:t xml:space="preserve"> görüşlerini yansıtmayabilir.</w:t>
      </w:r>
    </w:p>
    <w:p w:rsidR="00FF4618" w:rsidRPr="00FF4618" w:rsidRDefault="00FF4618" w:rsidP="00FF4618">
      <w:pPr>
        <w:shd w:val="clear" w:color="auto" w:fill="FFFFFF"/>
        <w:spacing w:after="0" w:line="240" w:lineRule="auto"/>
        <w:rPr>
          <w:rFonts w:ascii="Tahoma" w:eastAsia="Times New Roman" w:hAnsi="Tahoma" w:cs="Tahoma"/>
          <w:color w:val="444444"/>
          <w:sz w:val="21"/>
          <w:szCs w:val="21"/>
          <w:lang w:eastAsia="tr-TR"/>
        </w:rPr>
      </w:pPr>
      <w:r w:rsidRPr="00FF4618">
        <w:rPr>
          <w:rFonts w:ascii="Tahoma" w:eastAsia="Times New Roman" w:hAnsi="Tahoma" w:cs="Tahoma"/>
          <w:noProof/>
          <w:color w:val="444444"/>
          <w:sz w:val="21"/>
          <w:szCs w:val="21"/>
          <w:lang w:eastAsia="tr-TR"/>
        </w:rPr>
        <mc:AlternateContent>
          <mc:Choice Requires="wps">
            <w:drawing>
              <wp:inline distT="0" distB="0" distL="0" distR="0" wp14:anchorId="76B86F52" wp14:editId="1C9399EC">
                <wp:extent cx="304800" cy="304800"/>
                <wp:effectExtent l="0" t="0" r="0" b="0"/>
                <wp:docPr id="1" name="AutoShape 2" descr="https://tusiad.org/__rsc/shared/image/cizgi.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Açıklama: https://tusiad.org/__rsc/shared/image/cizgi.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A7WLjNQCAADvBQAADgAAAAAAAAAAAAAAAAAuAgAAZHJzL2Uyb0RvYy54&#10;bWxQSwECLQAUAAYACAAAACEATKDpLNgAAAADAQAADwAAAAAAAAAAAAAAAAAuBQAAZHJzL2Rvd25y&#10;ZXYueG1sUEsFBgAAAAAEAAQA8wAAADMGAAAAAA==&#10;" filled="f" stroked="f">
                <o:lock v:ext="edit" aspectratio="t"/>
                <w10:anchorlock/>
              </v:rect>
            </w:pict>
          </mc:Fallback>
        </mc:AlternateContent>
      </w:r>
    </w:p>
    <w:p w:rsidR="00283A16" w:rsidRDefault="00283A16"/>
    <w:sectPr w:rsidR="00283A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618"/>
    <w:rsid w:val="00283A16"/>
    <w:rsid w:val="00FF46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146004">
      <w:bodyDiv w:val="1"/>
      <w:marLeft w:val="0"/>
      <w:marRight w:val="0"/>
      <w:marTop w:val="0"/>
      <w:marBottom w:val="0"/>
      <w:divBdr>
        <w:top w:val="none" w:sz="0" w:space="0" w:color="auto"/>
        <w:left w:val="none" w:sz="0" w:space="0" w:color="auto"/>
        <w:bottom w:val="none" w:sz="0" w:space="0" w:color="auto"/>
        <w:right w:val="none" w:sz="0" w:space="0" w:color="auto"/>
      </w:divBdr>
      <w:divsChild>
        <w:div w:id="640815305">
          <w:marLeft w:val="0"/>
          <w:marRight w:val="0"/>
          <w:marTop w:val="0"/>
          <w:marBottom w:val="0"/>
          <w:divBdr>
            <w:top w:val="none" w:sz="0" w:space="0" w:color="auto"/>
            <w:left w:val="none" w:sz="0" w:space="0" w:color="auto"/>
            <w:bottom w:val="none" w:sz="0" w:space="0" w:color="auto"/>
            <w:right w:val="none" w:sz="0" w:space="0" w:color="auto"/>
          </w:divBdr>
        </w:div>
        <w:div w:id="583876609">
          <w:marLeft w:val="-525"/>
          <w:marRight w:val="0"/>
          <w:marTop w:val="0"/>
          <w:marBottom w:val="0"/>
          <w:divBdr>
            <w:top w:val="none" w:sz="0" w:space="0" w:color="auto"/>
            <w:left w:val="none" w:sz="0" w:space="0" w:color="auto"/>
            <w:bottom w:val="none" w:sz="0" w:space="0" w:color="auto"/>
            <w:right w:val="none" w:sz="0" w:space="0" w:color="auto"/>
          </w:divBdr>
          <w:divsChild>
            <w:div w:id="373626979">
              <w:marLeft w:val="0"/>
              <w:marRight w:val="0"/>
              <w:marTop w:val="0"/>
              <w:marBottom w:val="0"/>
              <w:divBdr>
                <w:top w:val="none" w:sz="0" w:space="0" w:color="auto"/>
                <w:left w:val="none" w:sz="0" w:space="0" w:color="auto"/>
                <w:bottom w:val="none" w:sz="0" w:space="0" w:color="auto"/>
                <w:right w:val="none" w:sz="0" w:space="0" w:color="auto"/>
              </w:divBdr>
              <w:divsChild>
                <w:div w:id="1604803477">
                  <w:marLeft w:val="0"/>
                  <w:marRight w:val="0"/>
                  <w:marTop w:val="0"/>
                  <w:marBottom w:val="0"/>
                  <w:divBdr>
                    <w:top w:val="none" w:sz="0" w:space="0" w:color="auto"/>
                    <w:left w:val="none" w:sz="0" w:space="0" w:color="auto"/>
                    <w:bottom w:val="none" w:sz="0" w:space="0" w:color="auto"/>
                    <w:right w:val="none" w:sz="0" w:space="0" w:color="auto"/>
                  </w:divBdr>
                  <w:divsChild>
                    <w:div w:id="2114203790">
                      <w:marLeft w:val="0"/>
                      <w:marRight w:val="0"/>
                      <w:marTop w:val="0"/>
                      <w:marBottom w:val="0"/>
                      <w:divBdr>
                        <w:top w:val="none" w:sz="0" w:space="0" w:color="auto"/>
                        <w:left w:val="none" w:sz="0" w:space="0" w:color="auto"/>
                        <w:bottom w:val="none" w:sz="0" w:space="0" w:color="auto"/>
                        <w:right w:val="none" w:sz="0" w:space="0" w:color="auto"/>
                      </w:divBdr>
                      <w:divsChild>
                        <w:div w:id="18279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t&amp;rct=j&amp;q=&amp;esrc=s&amp;source=web&amp;cd=2&amp;cad=rja&amp;ved=0CDEQFjAB&amp;url=http%3A%2F%2Fwww.kalkinma.gov.tr%2FDocObjects%2FDownload%2F14875%2F2012_y%25C4%25B1l%25C4%25B1_%25C4%25B0stihdam_De%25C4%259Ferlendirme_Raporu.pdf&amp;ei=RzzPUYlNroriBMPngfAG&amp;usg=AFQjCNEurI9FOy9i5w-onFKyyHThkWb6cg&amp;sig2=0j_OWNCgwX41F7LKUI28RA&amp;bvm=bv.48572450,d.bG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ernment.se/content/1/c6/09/54/34/e9a4be51.pdf"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wds.worldbank.org/servlet/WDSContentServer/WDSP/IB/2012/05/14/000350881_20120514145031/Rendered/PDF/676130NWP012070Box367885B00PUBLIC0.pdf" TargetMode="External"/><Relationship Id="rId11" Type="http://schemas.openxmlformats.org/officeDocument/2006/relationships/hyperlink" Target="http://kanalfinans.com/raporlar/betam-kadin-istihdamina-verilen-tesvikler-ise-yariyor/" TargetMode="External"/><Relationship Id="rId5" Type="http://schemas.openxmlformats.org/officeDocument/2006/relationships/hyperlink" Target="http://www.tusiad.org/bilgi-merkezi/fikir-ureten-fabrikadan/" TargetMode="External"/><Relationship Id="rId10" Type="http://schemas.openxmlformats.org/officeDocument/2006/relationships/hyperlink" Target="http://www.keepeek.com/Digital-Asset-Management/oecd/taxation/taxing-wages-2013_tax_wages-2013-en" TargetMode="External"/><Relationship Id="rId4" Type="http://schemas.openxmlformats.org/officeDocument/2006/relationships/webSettings" Target="webSettings.xml"/><Relationship Id="rId9" Type="http://schemas.openxmlformats.org/officeDocument/2006/relationships/hyperlink" Target="http://www.xn--kalknma-ufb.gov.tr/DocObjects/Download/3586/oik661.pdf%E2%80%8E"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3008</Words>
  <Characters>17149</Characters>
  <Application>Microsoft Office Word</Application>
  <DocSecurity>0</DocSecurity>
  <Lines>142</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2018-09-06T10:41:00Z</dcterms:created>
  <dcterms:modified xsi:type="dcterms:W3CDTF">2018-09-06T10:44:00Z</dcterms:modified>
</cp:coreProperties>
</file>